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36D48" w14:textId="59C83782" w:rsidR="00B0348E" w:rsidRPr="00CE0424" w:rsidRDefault="00B0348E" w:rsidP="00B0348E">
      <w:pPr>
        <w:pStyle w:val="3GPPHeader"/>
        <w:spacing w:after="60"/>
        <w:rPr>
          <w:sz w:val="32"/>
          <w:szCs w:val="32"/>
          <w:highlight w:val="yellow"/>
        </w:rPr>
      </w:pPr>
      <w:r w:rsidRPr="00CE0424">
        <w:t>3GPP TSG-RAN WG</w:t>
      </w:r>
      <w:r>
        <w:t>1</w:t>
      </w:r>
      <w:r w:rsidRPr="00CE0424">
        <w:t xml:space="preserve"> </w:t>
      </w:r>
      <w:r>
        <w:t xml:space="preserve">Meeting </w:t>
      </w:r>
      <w:r w:rsidRPr="00CE0424">
        <w:t>#</w:t>
      </w:r>
      <w:r>
        <w:t>96bis</w:t>
      </w:r>
      <w:r w:rsidRPr="00CE0424">
        <w:tab/>
      </w:r>
      <w:r w:rsidR="00503EB3" w:rsidRPr="00503EB3">
        <w:rPr>
          <w:sz w:val="32"/>
          <w:szCs w:val="32"/>
        </w:rPr>
        <w:t>R1-1903883</w:t>
      </w:r>
    </w:p>
    <w:p w14:paraId="492457AB" w14:textId="344C54FD" w:rsidR="00B0348E" w:rsidRPr="00CE0424" w:rsidRDefault="00B0348E" w:rsidP="00B0348E">
      <w:pPr>
        <w:pStyle w:val="3GPPHeader"/>
      </w:pPr>
      <w:r>
        <w:t>Xi’an</w:t>
      </w:r>
      <w:r w:rsidRPr="00CE0BF7">
        <w:t xml:space="preserve">, </w:t>
      </w:r>
      <w:r w:rsidRPr="00770C89">
        <w:t>People's Republic of China</w:t>
      </w:r>
      <w:r w:rsidRPr="00CE0BF7">
        <w:t xml:space="preserve">, </w:t>
      </w:r>
      <w:r>
        <w:t>April 8</w:t>
      </w:r>
      <w:r>
        <w:rPr>
          <w:vertAlign w:val="superscript"/>
        </w:rPr>
        <w:t>th</w:t>
      </w:r>
      <w:r w:rsidRPr="00CE0BF7">
        <w:t xml:space="preserve"> – </w:t>
      </w:r>
      <w:r>
        <w:t>1</w:t>
      </w:r>
      <w:r w:rsidRPr="00CE0BF7">
        <w:t>2</w:t>
      </w:r>
      <w:r w:rsidRPr="00CE0BF7">
        <w:rPr>
          <w:vertAlign w:val="superscript"/>
        </w:rPr>
        <w:t>th</w:t>
      </w:r>
      <w:r w:rsidRPr="00CE0BF7">
        <w:t xml:space="preserve"> 201</w:t>
      </w:r>
      <w:r>
        <w:t>9</w:t>
      </w:r>
    </w:p>
    <w:p w14:paraId="60A5317D" w14:textId="77777777" w:rsidR="00E90E49" w:rsidRPr="00CE0424" w:rsidRDefault="00E90E49" w:rsidP="00357380">
      <w:pPr>
        <w:pStyle w:val="3GPPHeader"/>
      </w:pPr>
    </w:p>
    <w:p w14:paraId="3C6869D1" w14:textId="5CC54F1C" w:rsidR="00E90E49" w:rsidRPr="00356C6D" w:rsidRDefault="00E90E49" w:rsidP="00311702">
      <w:pPr>
        <w:pStyle w:val="3GPPHeader"/>
        <w:rPr>
          <w:sz w:val="22"/>
          <w:szCs w:val="22"/>
          <w:lang w:val="en-US"/>
        </w:rPr>
      </w:pPr>
      <w:r w:rsidRPr="00356C6D">
        <w:rPr>
          <w:sz w:val="22"/>
          <w:szCs w:val="22"/>
          <w:lang w:val="en-US"/>
        </w:rPr>
        <w:t>Agenda Item:</w:t>
      </w:r>
      <w:r w:rsidRPr="00356C6D">
        <w:rPr>
          <w:sz w:val="22"/>
          <w:szCs w:val="22"/>
          <w:lang w:val="en-US"/>
        </w:rPr>
        <w:tab/>
      </w:r>
      <w:r w:rsidR="00C20486" w:rsidRPr="00356C6D">
        <w:rPr>
          <w:sz w:val="22"/>
          <w:szCs w:val="22"/>
          <w:lang w:val="en-US"/>
        </w:rPr>
        <w:t>6</w:t>
      </w:r>
      <w:r w:rsidR="004D75CB" w:rsidRPr="00356C6D">
        <w:rPr>
          <w:sz w:val="22"/>
          <w:szCs w:val="22"/>
          <w:lang w:val="en-US"/>
        </w:rPr>
        <w:t>.</w:t>
      </w:r>
      <w:r w:rsidR="00C20486" w:rsidRPr="00356C6D">
        <w:rPr>
          <w:sz w:val="22"/>
          <w:szCs w:val="22"/>
          <w:lang w:val="en-US"/>
        </w:rPr>
        <w:t>2</w:t>
      </w:r>
      <w:r w:rsidR="00862B31" w:rsidRPr="00356C6D">
        <w:rPr>
          <w:sz w:val="22"/>
          <w:szCs w:val="22"/>
          <w:lang w:val="en-US"/>
        </w:rPr>
        <w:t>.</w:t>
      </w:r>
      <w:r w:rsidR="00C20486" w:rsidRPr="00356C6D">
        <w:rPr>
          <w:sz w:val="22"/>
          <w:szCs w:val="22"/>
          <w:lang w:val="en-US"/>
        </w:rPr>
        <w:t>1</w:t>
      </w:r>
      <w:r w:rsidR="00862B31" w:rsidRPr="00356C6D">
        <w:rPr>
          <w:sz w:val="22"/>
          <w:szCs w:val="22"/>
          <w:lang w:val="en-US"/>
        </w:rPr>
        <w:t>.</w:t>
      </w:r>
      <w:r w:rsidR="00C20486" w:rsidRPr="00356C6D">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A82E232" w:rsidR="00E90E49" w:rsidRPr="00CE0424" w:rsidRDefault="003D3C45" w:rsidP="00311702">
      <w:pPr>
        <w:pStyle w:val="3GPPHeader"/>
        <w:rPr>
          <w:sz w:val="22"/>
          <w:szCs w:val="22"/>
        </w:rPr>
      </w:pPr>
      <w:r>
        <w:rPr>
          <w:sz w:val="22"/>
          <w:szCs w:val="22"/>
        </w:rPr>
        <w:t>Title:</w:t>
      </w:r>
      <w:r w:rsidR="00E90E49" w:rsidRPr="00CE0424">
        <w:rPr>
          <w:sz w:val="22"/>
          <w:szCs w:val="22"/>
        </w:rPr>
        <w:tab/>
      </w:r>
      <w:r w:rsidR="00770C89" w:rsidRPr="00770C89">
        <w:rPr>
          <w:sz w:val="22"/>
          <w:szCs w:val="22"/>
        </w:rPr>
        <w:t>Support for transmission in preconfigured UL resources in LTE-MTC</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2FA78497" w:rsidR="00770C89" w:rsidRDefault="00A359F7" w:rsidP="00770C89">
      <w:pPr>
        <w:pStyle w:val="BodyText"/>
      </w:pPr>
      <w:r>
        <w:t>In t</w:t>
      </w:r>
      <w:r w:rsidR="00C95A0D">
        <w:t>he</w:t>
      </w:r>
      <w:r w:rsidR="001317D4">
        <w:t xml:space="preserve"> </w:t>
      </w:r>
      <w:r w:rsidR="00770C89">
        <w:t>Work Item (WI) on “</w:t>
      </w:r>
      <w:r w:rsidR="00C95A0D">
        <w:t>Additional</w:t>
      </w:r>
      <w:r w:rsidR="00770C89">
        <w:t xml:space="preserve"> MTC enhancements</w:t>
      </w:r>
      <w:r w:rsidR="00C95A0D">
        <w:t xml:space="preserve"> for LTE</w:t>
      </w:r>
      <w:r w:rsidR="00770C89">
        <w:t xml:space="preserve">” </w:t>
      </w:r>
      <w:r w:rsidR="00FB4A6C">
        <w:fldChar w:fldCharType="begin"/>
      </w:r>
      <w:r w:rsidR="00FB4A6C">
        <w:instrText xml:space="preserve"> REF _Ref525929513 \n \h </w:instrText>
      </w:r>
      <w:r w:rsidR="00FB4A6C">
        <w:fldChar w:fldCharType="separate"/>
      </w:r>
      <w:r w:rsidR="00FB4A6C">
        <w:t>[1]</w:t>
      </w:r>
      <w:r w:rsidR="00FB4A6C">
        <w:fldChar w:fldCharType="end"/>
      </w:r>
      <w:r w:rsidR="00FB4A6C">
        <w:t>,</w:t>
      </w:r>
      <w:r w:rsidR="00DE0F8B">
        <w:t xml:space="preserve"> </w:t>
      </w:r>
      <w:r w:rsidR="00770C89">
        <w:t xml:space="preserve">one </w:t>
      </w:r>
      <w:r w:rsidR="00DE0F8B">
        <w:t xml:space="preserve">of the </w:t>
      </w:r>
      <w:r w:rsidR="00770C89">
        <w:t>objective</w:t>
      </w:r>
      <w:r w:rsidR="00DE0F8B">
        <w:t>s</w:t>
      </w:r>
      <w:r w:rsidR="00770C89">
        <w:t xml:space="preserve"> is to specify the following improvement for machine-type communications for BL/CE UEs:</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418E9F1B" w14:textId="77777777" w:rsidR="00770C89" w:rsidRPr="009E2563" w:rsidRDefault="00770C89" w:rsidP="00902081">
            <w:pPr>
              <w:spacing w:after="0"/>
              <w:rPr>
                <w:b/>
                <w:bCs/>
                <w:sz w:val="14"/>
              </w:rPr>
            </w:pPr>
            <w:r w:rsidRPr="009E2563">
              <w:rPr>
                <w:b/>
                <w:bCs/>
                <w:sz w:val="16"/>
              </w:rPr>
              <w:t>Improved UL transmission efficiency and/or UE power consumption:</w:t>
            </w:r>
          </w:p>
          <w:p w14:paraId="177A9EB0" w14:textId="77777777" w:rsidR="00770C89" w:rsidRPr="009E2563" w:rsidRDefault="00770C89" w:rsidP="00ED0FA8">
            <w:pPr>
              <w:numPr>
                <w:ilvl w:val="0"/>
                <w:numId w:val="13"/>
              </w:numPr>
              <w:spacing w:after="0"/>
              <w:textAlignment w:val="auto"/>
              <w:rPr>
                <w:bCs/>
                <w:sz w:val="14"/>
              </w:rPr>
            </w:pPr>
            <w:bookmarkStart w:id="0" w:name="_Hlk518637711"/>
            <w:bookmarkStart w:id="1" w:name="_Hlk516687799"/>
            <w:r w:rsidRPr="009E2563">
              <w:rPr>
                <w:bCs/>
                <w:sz w:val="16"/>
              </w:rPr>
              <w:t>Specify support for transmission in preconfigured resources in idle and/or connected mode based on SC-FDMA waveform for UEs with a valid timing advance</w:t>
            </w:r>
            <w:bookmarkEnd w:id="0"/>
            <w:r w:rsidRPr="009E2563">
              <w:rPr>
                <w:bCs/>
                <w:sz w:val="16"/>
              </w:rPr>
              <w:t xml:space="preserve"> [RAN1, RAN2</w:t>
            </w:r>
            <w:bookmarkStart w:id="2" w:name="_Hlk516765211"/>
            <w:r w:rsidRPr="009E2563">
              <w:rPr>
                <w:bCs/>
                <w:sz w:val="16"/>
              </w:rPr>
              <w:t>, RAN</w:t>
            </w:r>
            <w:bookmarkEnd w:id="2"/>
            <w:r w:rsidRPr="009E2563">
              <w:rPr>
                <w:bCs/>
                <w:sz w:val="16"/>
              </w:rPr>
              <w:t>4]</w:t>
            </w:r>
          </w:p>
          <w:p w14:paraId="5626822E" w14:textId="77777777" w:rsidR="00770C89" w:rsidRPr="009E2563" w:rsidRDefault="00770C89" w:rsidP="00ED0FA8">
            <w:pPr>
              <w:numPr>
                <w:ilvl w:val="1"/>
                <w:numId w:val="13"/>
              </w:numPr>
              <w:spacing w:after="0"/>
              <w:textAlignment w:val="auto"/>
              <w:rPr>
                <w:bCs/>
                <w:sz w:val="14"/>
              </w:rPr>
            </w:pPr>
            <w:r w:rsidRPr="009E2563">
              <w:rPr>
                <w:bCs/>
                <w:sz w:val="16"/>
              </w:rPr>
              <w:t>Both shared resources and dedicated resources can be discussed</w:t>
            </w:r>
          </w:p>
          <w:p w14:paraId="1E5CFA0D" w14:textId="77777777" w:rsidR="00770C89" w:rsidRDefault="00770C89" w:rsidP="00ED0FA8">
            <w:pPr>
              <w:numPr>
                <w:ilvl w:val="1"/>
                <w:numId w:val="13"/>
              </w:numPr>
              <w:spacing w:after="0"/>
              <w:textAlignment w:val="auto"/>
              <w:rPr>
                <w:bCs/>
              </w:rPr>
            </w:pPr>
            <w:r w:rsidRPr="009E2563">
              <w:rPr>
                <w:bCs/>
                <w:sz w:val="16"/>
              </w:rPr>
              <w:t>Note: This is limited to orthogonal (multi) access schemes</w:t>
            </w:r>
            <w:bookmarkEnd w:id="1"/>
          </w:p>
        </w:tc>
      </w:tr>
    </w:tbl>
    <w:p w14:paraId="2F000AB5" w14:textId="77777777" w:rsidR="00D9713C" w:rsidRDefault="00D9713C" w:rsidP="00770C89">
      <w:pPr>
        <w:pStyle w:val="BodyText"/>
      </w:pPr>
    </w:p>
    <w:p w14:paraId="1236E06F" w14:textId="1A8A0D6B" w:rsidR="00770C89" w:rsidRDefault="009E2563" w:rsidP="00770C89">
      <w:pPr>
        <w:pStyle w:val="BodyText"/>
      </w:pPr>
      <w:r>
        <w:t>In RAN1 #</w:t>
      </w:r>
      <w:r w:rsidR="00F12CAD">
        <w:t>9</w:t>
      </w:r>
      <w:r w:rsidR="00B0348E">
        <w:t>6</w:t>
      </w:r>
      <w:r w:rsidR="00770C89">
        <w:t>, the following agreements were reached</w:t>
      </w:r>
      <w:r w:rsidR="006915B0">
        <w:t xml:space="preserve"> [2]</w:t>
      </w:r>
      <w:r w:rsidR="00770C89">
        <w:t>.</w:t>
      </w:r>
      <w:r w:rsidR="00770C89" w:rsidRPr="00770C89">
        <w:t xml:space="preserve"> </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9E2563" w14:paraId="7ACD8333" w14:textId="77777777" w:rsidTr="001A7BF4">
        <w:tc>
          <w:tcPr>
            <w:tcW w:w="4814" w:type="dxa"/>
            <w:tcBorders>
              <w:top w:val="double" w:sz="4" w:space="0" w:color="auto"/>
              <w:left w:val="single" w:sz="4" w:space="0" w:color="auto"/>
              <w:bottom w:val="single" w:sz="4" w:space="0" w:color="auto"/>
              <w:right w:val="single" w:sz="4" w:space="0" w:color="auto"/>
            </w:tcBorders>
            <w:hideMark/>
          </w:tcPr>
          <w:p w14:paraId="6598D277" w14:textId="77777777" w:rsidR="00527893" w:rsidRPr="00527893" w:rsidRDefault="00527893" w:rsidP="00527893">
            <w:pPr>
              <w:overflowPunct/>
              <w:autoSpaceDE/>
              <w:autoSpaceDN/>
              <w:adjustRightInd/>
              <w:spacing w:after="0"/>
              <w:textAlignment w:val="auto"/>
              <w:rPr>
                <w:rFonts w:eastAsia="Batang"/>
                <w:b/>
                <w:sz w:val="14"/>
                <w:szCs w:val="14"/>
                <w:highlight w:val="green"/>
                <w:lang w:eastAsia="x-none"/>
              </w:rPr>
            </w:pPr>
            <w:r w:rsidRPr="00527893">
              <w:rPr>
                <w:rFonts w:eastAsia="Batang"/>
                <w:b/>
                <w:sz w:val="14"/>
                <w:szCs w:val="14"/>
                <w:highlight w:val="green"/>
                <w:lang w:eastAsia="x-none"/>
              </w:rPr>
              <w:t xml:space="preserve">Agreement </w:t>
            </w:r>
          </w:p>
          <w:p w14:paraId="32CF055C" w14:textId="77777777" w:rsidR="00527893" w:rsidRPr="00527893" w:rsidRDefault="00527893" w:rsidP="00527893">
            <w:pPr>
              <w:overflowPunct/>
              <w:autoSpaceDE/>
              <w:autoSpaceDN/>
              <w:adjustRightInd/>
              <w:spacing w:after="0"/>
              <w:textAlignment w:val="auto"/>
              <w:rPr>
                <w:rFonts w:eastAsia="Batang"/>
                <w:sz w:val="14"/>
                <w:szCs w:val="14"/>
                <w:lang w:val="en-US" w:eastAsia="x-none"/>
              </w:rPr>
            </w:pPr>
            <w:r w:rsidRPr="00527893">
              <w:rPr>
                <w:rFonts w:eastAsia="Batang"/>
                <w:sz w:val="14"/>
                <w:szCs w:val="14"/>
                <w:lang w:val="en-US" w:eastAsia="x-none"/>
              </w:rPr>
              <w:t>In idle mode, the TA validation configuration can include “PUR Time Alignment Timer”</w:t>
            </w:r>
          </w:p>
          <w:p w14:paraId="4B0D6400" w14:textId="77777777" w:rsidR="00527893" w:rsidRPr="00527893" w:rsidRDefault="00527893" w:rsidP="00371588">
            <w:pPr>
              <w:numPr>
                <w:ilvl w:val="0"/>
                <w:numId w:val="24"/>
              </w:numPr>
              <w:overflowPunct/>
              <w:autoSpaceDE/>
              <w:autoSpaceDN/>
              <w:adjustRightInd/>
              <w:spacing w:after="0"/>
              <w:textAlignment w:val="auto"/>
              <w:rPr>
                <w:rFonts w:eastAsia="Batang"/>
                <w:sz w:val="14"/>
                <w:szCs w:val="14"/>
                <w:lang w:val="en-US" w:eastAsia="x-none"/>
              </w:rPr>
            </w:pPr>
            <w:r w:rsidRPr="00527893">
              <w:rPr>
                <w:rFonts w:eastAsia="Batang"/>
                <w:sz w:val="14"/>
                <w:szCs w:val="14"/>
                <w:lang w:val="en-US" w:eastAsia="x-none"/>
              </w:rPr>
              <w:t>Where the UE considers the TA as invalid if the (current time – time at last TA update) &gt; the PUR Time Alignment Timer</w:t>
            </w:r>
          </w:p>
          <w:p w14:paraId="5BC23C13" w14:textId="77777777" w:rsidR="00527893" w:rsidRPr="00527893" w:rsidRDefault="00527893" w:rsidP="00371588">
            <w:pPr>
              <w:numPr>
                <w:ilvl w:val="0"/>
                <w:numId w:val="24"/>
              </w:numPr>
              <w:overflowPunct/>
              <w:autoSpaceDE/>
              <w:autoSpaceDN/>
              <w:adjustRightInd/>
              <w:spacing w:after="0"/>
              <w:textAlignment w:val="auto"/>
              <w:rPr>
                <w:rFonts w:eastAsia="Batang"/>
                <w:sz w:val="14"/>
                <w:szCs w:val="14"/>
                <w:lang w:val="en-US" w:eastAsia="x-none"/>
              </w:rPr>
            </w:pPr>
            <w:r w:rsidRPr="00527893">
              <w:rPr>
                <w:rFonts w:eastAsia="Batang"/>
                <w:sz w:val="14"/>
                <w:szCs w:val="14"/>
                <w:lang w:val="en-US" w:eastAsia="x-none"/>
              </w:rPr>
              <w:t xml:space="preserve">Details on how to specify the “PUR Time Alignment Timer” is up to RAN2  </w:t>
            </w:r>
          </w:p>
          <w:p w14:paraId="45878A35" w14:textId="77777777" w:rsidR="00527893" w:rsidRPr="00527893" w:rsidRDefault="00527893" w:rsidP="00527893">
            <w:pPr>
              <w:overflowPunct/>
              <w:autoSpaceDE/>
              <w:autoSpaceDN/>
              <w:adjustRightInd/>
              <w:spacing w:after="0"/>
              <w:textAlignment w:val="auto"/>
              <w:rPr>
                <w:rFonts w:eastAsia="Batang"/>
                <w:b/>
                <w:sz w:val="14"/>
                <w:szCs w:val="14"/>
                <w:highlight w:val="yellow"/>
                <w:lang w:eastAsia="x-none"/>
              </w:rPr>
            </w:pPr>
          </w:p>
          <w:p w14:paraId="7BCDDCE8" w14:textId="77777777" w:rsidR="00527893" w:rsidRPr="00527893" w:rsidRDefault="00527893" w:rsidP="00527893">
            <w:pPr>
              <w:overflowPunct/>
              <w:autoSpaceDE/>
              <w:autoSpaceDN/>
              <w:adjustRightInd/>
              <w:spacing w:after="0"/>
              <w:textAlignment w:val="auto"/>
              <w:rPr>
                <w:rFonts w:eastAsia="Batang"/>
                <w:b/>
                <w:sz w:val="14"/>
                <w:szCs w:val="14"/>
                <w:highlight w:val="green"/>
                <w:lang w:eastAsia="x-none"/>
              </w:rPr>
            </w:pPr>
            <w:r w:rsidRPr="00527893">
              <w:rPr>
                <w:rFonts w:eastAsia="Batang"/>
                <w:b/>
                <w:sz w:val="14"/>
                <w:szCs w:val="14"/>
                <w:highlight w:val="green"/>
                <w:lang w:eastAsia="x-none"/>
              </w:rPr>
              <w:t>Agreement</w:t>
            </w:r>
          </w:p>
          <w:p w14:paraId="23A09F54" w14:textId="77777777" w:rsidR="00527893" w:rsidRPr="00527893" w:rsidRDefault="00527893" w:rsidP="00527893">
            <w:pPr>
              <w:overflowPunct/>
              <w:autoSpaceDE/>
              <w:autoSpaceDN/>
              <w:adjustRightInd/>
              <w:spacing w:after="0"/>
              <w:textAlignment w:val="auto"/>
              <w:rPr>
                <w:rFonts w:eastAsia="Batang"/>
                <w:sz w:val="14"/>
                <w:szCs w:val="14"/>
                <w:lang w:eastAsia="x-none"/>
              </w:rPr>
            </w:pPr>
            <w:r w:rsidRPr="00527893">
              <w:rPr>
                <w:rFonts w:eastAsia="Batang"/>
                <w:sz w:val="14"/>
                <w:szCs w:val="14"/>
                <w:lang w:eastAsia="x-none"/>
              </w:rPr>
              <w:t>In idle mode, when the UE validates TA, the UE considers the TA for the previous serving cell as invalid if the serving cell changes</w:t>
            </w:r>
          </w:p>
          <w:p w14:paraId="640D147B" w14:textId="77777777" w:rsidR="00527893" w:rsidRPr="00527893" w:rsidRDefault="00527893" w:rsidP="00371588">
            <w:pPr>
              <w:numPr>
                <w:ilvl w:val="0"/>
                <w:numId w:val="24"/>
              </w:numPr>
              <w:overflowPunct/>
              <w:autoSpaceDE/>
              <w:autoSpaceDN/>
              <w:adjustRightInd/>
              <w:spacing w:after="0"/>
              <w:textAlignment w:val="auto"/>
              <w:rPr>
                <w:rFonts w:eastAsia="Batang"/>
                <w:sz w:val="14"/>
                <w:szCs w:val="14"/>
                <w:lang w:eastAsia="x-none"/>
              </w:rPr>
            </w:pPr>
            <w:r w:rsidRPr="00527893">
              <w:rPr>
                <w:rFonts w:eastAsia="Batang"/>
                <w:sz w:val="14"/>
                <w:szCs w:val="14"/>
                <w:lang w:eastAsia="x-none"/>
              </w:rPr>
              <w:t>Above applies for the case where the UE is configured to use the serving cell change attribute</w:t>
            </w:r>
          </w:p>
          <w:p w14:paraId="64D7B103" w14:textId="77777777" w:rsidR="00527893" w:rsidRPr="00527893" w:rsidRDefault="00527893" w:rsidP="00527893">
            <w:pPr>
              <w:overflowPunct/>
              <w:autoSpaceDE/>
              <w:autoSpaceDN/>
              <w:adjustRightInd/>
              <w:spacing w:after="0"/>
              <w:textAlignment w:val="auto"/>
              <w:rPr>
                <w:rFonts w:eastAsia="Batang"/>
                <w:b/>
                <w:sz w:val="14"/>
                <w:szCs w:val="14"/>
                <w:highlight w:val="yellow"/>
                <w:lang w:eastAsia="x-none"/>
              </w:rPr>
            </w:pPr>
          </w:p>
          <w:p w14:paraId="41AEA35F" w14:textId="77777777" w:rsidR="00527893" w:rsidRPr="00527893" w:rsidRDefault="00527893" w:rsidP="00527893">
            <w:pPr>
              <w:overflowPunct/>
              <w:autoSpaceDE/>
              <w:autoSpaceDN/>
              <w:adjustRightInd/>
              <w:spacing w:after="0"/>
              <w:textAlignment w:val="auto"/>
              <w:rPr>
                <w:rFonts w:eastAsia="Batang"/>
                <w:b/>
                <w:sz w:val="14"/>
                <w:szCs w:val="14"/>
                <w:highlight w:val="green"/>
                <w:lang w:eastAsia="x-none"/>
              </w:rPr>
            </w:pPr>
            <w:r w:rsidRPr="00527893">
              <w:rPr>
                <w:rFonts w:eastAsia="Batang"/>
                <w:b/>
                <w:sz w:val="14"/>
                <w:szCs w:val="14"/>
                <w:highlight w:val="green"/>
                <w:lang w:eastAsia="x-none"/>
              </w:rPr>
              <w:t>Agreement</w:t>
            </w:r>
          </w:p>
          <w:p w14:paraId="63BE40D6" w14:textId="77777777" w:rsidR="00527893" w:rsidRPr="00527893" w:rsidRDefault="00527893" w:rsidP="00527893">
            <w:pPr>
              <w:overflowPunct/>
              <w:autoSpaceDE/>
              <w:autoSpaceDN/>
              <w:adjustRightInd/>
              <w:spacing w:after="0"/>
              <w:textAlignment w:val="auto"/>
              <w:rPr>
                <w:rFonts w:eastAsia="Batang"/>
                <w:sz w:val="14"/>
                <w:szCs w:val="14"/>
                <w:lang w:eastAsia="x-none"/>
              </w:rPr>
            </w:pPr>
            <w:r w:rsidRPr="00527893">
              <w:rPr>
                <w:rFonts w:eastAsia="Batang"/>
                <w:sz w:val="14"/>
                <w:szCs w:val="14"/>
                <w:lang w:eastAsia="x-none"/>
              </w:rPr>
              <w:t xml:space="preserve">For dedicated PUR in idle mode, the Dedicated PUR ACK is at least sent on MPDCCH </w:t>
            </w:r>
          </w:p>
          <w:p w14:paraId="14CA3CF8" w14:textId="77777777" w:rsidR="00527893" w:rsidRPr="00527893" w:rsidRDefault="00527893" w:rsidP="00371588">
            <w:pPr>
              <w:numPr>
                <w:ilvl w:val="0"/>
                <w:numId w:val="24"/>
              </w:numPr>
              <w:overflowPunct/>
              <w:autoSpaceDE/>
              <w:autoSpaceDN/>
              <w:adjustRightInd/>
              <w:spacing w:after="0"/>
              <w:textAlignment w:val="auto"/>
              <w:rPr>
                <w:kern w:val="2"/>
                <w:sz w:val="14"/>
                <w:szCs w:val="14"/>
                <w:lang w:val="en-US"/>
              </w:rPr>
            </w:pPr>
            <w:r w:rsidRPr="00527893">
              <w:rPr>
                <w:kern w:val="2"/>
                <w:sz w:val="14"/>
                <w:szCs w:val="14"/>
                <w:lang w:val="en-US"/>
              </w:rPr>
              <w:t>RAN2 can decide if a higher layer PUR ACK is also supported</w:t>
            </w:r>
          </w:p>
          <w:p w14:paraId="2D91A6CC" w14:textId="77777777" w:rsidR="00527893" w:rsidRPr="00527893" w:rsidRDefault="00527893" w:rsidP="00527893">
            <w:pPr>
              <w:overflowPunct/>
              <w:autoSpaceDE/>
              <w:autoSpaceDN/>
              <w:adjustRightInd/>
              <w:spacing w:after="0"/>
              <w:textAlignment w:val="auto"/>
              <w:rPr>
                <w:rFonts w:eastAsia="Batang"/>
                <w:sz w:val="14"/>
                <w:szCs w:val="14"/>
                <w:lang w:eastAsia="x-none"/>
              </w:rPr>
            </w:pPr>
          </w:p>
          <w:p w14:paraId="47B8BC7F" w14:textId="77777777" w:rsidR="00527893" w:rsidRPr="00527893" w:rsidRDefault="00527893" w:rsidP="00527893">
            <w:pPr>
              <w:overflowPunct/>
              <w:autoSpaceDE/>
              <w:autoSpaceDN/>
              <w:adjustRightInd/>
              <w:spacing w:after="0"/>
              <w:textAlignment w:val="auto"/>
              <w:rPr>
                <w:rFonts w:eastAsia="Batang"/>
                <w:b/>
                <w:sz w:val="14"/>
                <w:szCs w:val="14"/>
                <w:highlight w:val="green"/>
                <w:lang w:eastAsia="x-none"/>
              </w:rPr>
            </w:pPr>
            <w:r w:rsidRPr="00527893">
              <w:rPr>
                <w:rFonts w:eastAsia="Batang"/>
                <w:b/>
                <w:sz w:val="14"/>
                <w:szCs w:val="14"/>
                <w:highlight w:val="green"/>
                <w:lang w:eastAsia="x-none"/>
              </w:rPr>
              <w:t>Agreement</w:t>
            </w:r>
          </w:p>
          <w:p w14:paraId="15242C8E" w14:textId="77777777" w:rsidR="00527893" w:rsidRPr="00527893" w:rsidRDefault="00527893" w:rsidP="00527893">
            <w:pPr>
              <w:overflowPunct/>
              <w:autoSpaceDE/>
              <w:autoSpaceDN/>
              <w:adjustRightInd/>
              <w:spacing w:after="0"/>
              <w:textAlignment w:val="auto"/>
              <w:rPr>
                <w:rFonts w:eastAsia="Batang"/>
                <w:sz w:val="14"/>
                <w:szCs w:val="14"/>
                <w:lang w:eastAsia="x-none"/>
              </w:rPr>
            </w:pPr>
            <w:r w:rsidRPr="00527893">
              <w:rPr>
                <w:rFonts w:eastAsia="Batang"/>
                <w:sz w:val="14"/>
                <w:szCs w:val="14"/>
                <w:lang w:eastAsia="x-none"/>
              </w:rPr>
              <w:t>For dedicated PUR in idle mode, the PUR search space configuration shall be included in the PUR configuration.</w:t>
            </w:r>
          </w:p>
          <w:p w14:paraId="27CE03F3" w14:textId="77777777" w:rsidR="00527893" w:rsidRPr="00527893" w:rsidRDefault="00527893" w:rsidP="00371588">
            <w:pPr>
              <w:numPr>
                <w:ilvl w:val="0"/>
                <w:numId w:val="24"/>
              </w:numPr>
              <w:overflowPunct/>
              <w:autoSpaceDE/>
              <w:autoSpaceDN/>
              <w:adjustRightInd/>
              <w:spacing w:after="0"/>
              <w:textAlignment w:val="auto"/>
              <w:rPr>
                <w:rFonts w:eastAsia="Batang"/>
                <w:sz w:val="14"/>
                <w:szCs w:val="14"/>
                <w:lang w:eastAsia="x-none"/>
              </w:rPr>
            </w:pPr>
            <w:r w:rsidRPr="00527893">
              <w:rPr>
                <w:rFonts w:eastAsia="Batang"/>
                <w:sz w:val="14"/>
                <w:szCs w:val="14"/>
                <w:lang w:eastAsia="x-none"/>
              </w:rPr>
              <w:t>PUR search space is the search space where UE monitors for MPDCCH</w:t>
            </w:r>
          </w:p>
          <w:p w14:paraId="1BF77A79" w14:textId="77777777" w:rsidR="00414B38" w:rsidRDefault="00527893" w:rsidP="00527893">
            <w:pPr>
              <w:overflowPunct/>
              <w:autoSpaceDE/>
              <w:autoSpaceDN/>
              <w:adjustRightInd/>
              <w:spacing w:after="0"/>
              <w:textAlignment w:val="auto"/>
              <w:rPr>
                <w:rFonts w:eastAsia="Batang"/>
                <w:sz w:val="14"/>
                <w:szCs w:val="14"/>
                <w:lang w:val="en-GB" w:eastAsia="x-none"/>
              </w:rPr>
            </w:pPr>
            <w:r w:rsidRPr="00527893">
              <w:rPr>
                <w:rFonts w:eastAsia="Batang"/>
                <w:sz w:val="14"/>
                <w:szCs w:val="14"/>
                <w:lang w:val="en-GB" w:eastAsia="x-none"/>
              </w:rPr>
              <w:t>FFS: Whether PUR search space is common or UE specific</w:t>
            </w:r>
          </w:p>
          <w:p w14:paraId="3DA3BD24" w14:textId="77777777" w:rsidR="00527893" w:rsidRDefault="00527893" w:rsidP="00527893">
            <w:pPr>
              <w:overflowPunct/>
              <w:autoSpaceDE/>
              <w:autoSpaceDN/>
              <w:adjustRightInd/>
              <w:spacing w:after="0"/>
              <w:textAlignment w:val="auto"/>
              <w:rPr>
                <w:sz w:val="14"/>
                <w:szCs w:val="20"/>
                <w:lang w:eastAsia="x-none"/>
              </w:rPr>
            </w:pPr>
          </w:p>
          <w:p w14:paraId="6A41C7C1" w14:textId="77777777" w:rsidR="00527893" w:rsidRPr="00527893" w:rsidRDefault="00527893" w:rsidP="00527893">
            <w:pPr>
              <w:overflowPunct/>
              <w:autoSpaceDE/>
              <w:autoSpaceDN/>
              <w:adjustRightInd/>
              <w:spacing w:after="0"/>
              <w:textAlignment w:val="auto"/>
              <w:rPr>
                <w:rFonts w:ascii="Times" w:eastAsia="Batang" w:hAnsi="Times"/>
                <w:b/>
                <w:sz w:val="14"/>
                <w:szCs w:val="14"/>
                <w:highlight w:val="green"/>
                <w:lang w:eastAsia="x-none"/>
              </w:rPr>
            </w:pPr>
            <w:r w:rsidRPr="00527893">
              <w:rPr>
                <w:rFonts w:ascii="Times" w:eastAsia="Batang" w:hAnsi="Times"/>
                <w:b/>
                <w:sz w:val="14"/>
                <w:szCs w:val="14"/>
                <w:highlight w:val="green"/>
                <w:lang w:eastAsia="x-none"/>
              </w:rPr>
              <w:t xml:space="preserve">Agreement </w:t>
            </w:r>
          </w:p>
          <w:p w14:paraId="7899336B" w14:textId="77777777" w:rsidR="00527893" w:rsidRPr="00527893" w:rsidRDefault="00527893" w:rsidP="00527893">
            <w:pPr>
              <w:overflowPunct/>
              <w:autoSpaceDE/>
              <w:autoSpaceDN/>
              <w:adjustRightInd/>
              <w:spacing w:after="0"/>
              <w:textAlignment w:val="auto"/>
              <w:rPr>
                <w:rFonts w:eastAsia="Batang"/>
                <w:sz w:val="14"/>
                <w:szCs w:val="14"/>
                <w:lang w:eastAsia="en-US"/>
              </w:rPr>
            </w:pPr>
            <w:r w:rsidRPr="00527893">
              <w:rPr>
                <w:rFonts w:eastAsia="Batang"/>
                <w:sz w:val="14"/>
                <w:szCs w:val="14"/>
                <w:lang w:eastAsia="en-US"/>
              </w:rPr>
              <w:t xml:space="preserve">When the TA is validated and found to be invalid and the UE has data to send, the UE can obtain a valid TA and may send data via legacy RACH or EDT procedures </w:t>
            </w:r>
          </w:p>
          <w:p w14:paraId="285676D3" w14:textId="77777777" w:rsidR="00527893" w:rsidRPr="00527893" w:rsidRDefault="00527893" w:rsidP="00371588">
            <w:pPr>
              <w:numPr>
                <w:ilvl w:val="0"/>
                <w:numId w:val="25"/>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FFS whether only TA is acquired and then data sent on PUR is supported</w:t>
            </w:r>
          </w:p>
          <w:p w14:paraId="1819464F" w14:textId="77777777" w:rsidR="00527893" w:rsidRPr="00527893" w:rsidRDefault="00527893" w:rsidP="00371588">
            <w:pPr>
              <w:numPr>
                <w:ilvl w:val="0"/>
                <w:numId w:val="25"/>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FFS other approaches to obtain a valid TA</w:t>
            </w:r>
          </w:p>
          <w:p w14:paraId="1CAB0D62" w14:textId="77777777" w:rsidR="00527893" w:rsidRPr="00527893" w:rsidRDefault="00527893" w:rsidP="00527893">
            <w:pPr>
              <w:overflowPunct/>
              <w:autoSpaceDE/>
              <w:autoSpaceDN/>
              <w:adjustRightInd/>
              <w:spacing w:after="0"/>
              <w:textAlignment w:val="auto"/>
              <w:rPr>
                <w:rFonts w:ascii="Times" w:eastAsia="Batang" w:hAnsi="Times"/>
                <w:sz w:val="14"/>
                <w:szCs w:val="14"/>
                <w:lang w:eastAsia="x-none"/>
              </w:rPr>
            </w:pPr>
          </w:p>
          <w:p w14:paraId="692D236B" w14:textId="77777777" w:rsidR="00527893" w:rsidRPr="00527893" w:rsidRDefault="00527893" w:rsidP="00527893">
            <w:pPr>
              <w:overflowPunct/>
              <w:autoSpaceDE/>
              <w:autoSpaceDN/>
              <w:adjustRightInd/>
              <w:spacing w:after="0"/>
              <w:textAlignment w:val="auto"/>
              <w:rPr>
                <w:rFonts w:ascii="Times" w:eastAsia="Batang" w:hAnsi="Times"/>
                <w:b/>
                <w:sz w:val="14"/>
                <w:szCs w:val="14"/>
                <w:highlight w:val="green"/>
                <w:lang w:eastAsia="x-none"/>
              </w:rPr>
            </w:pPr>
            <w:r w:rsidRPr="00527893">
              <w:rPr>
                <w:rFonts w:ascii="Times" w:eastAsia="Batang" w:hAnsi="Times"/>
                <w:b/>
                <w:sz w:val="14"/>
                <w:szCs w:val="14"/>
                <w:highlight w:val="green"/>
                <w:lang w:eastAsia="x-none"/>
              </w:rPr>
              <w:t>Agreement</w:t>
            </w:r>
          </w:p>
          <w:p w14:paraId="03B4B044" w14:textId="77777777" w:rsidR="00527893" w:rsidRPr="00527893" w:rsidRDefault="00527893" w:rsidP="00527893">
            <w:pPr>
              <w:overflowPunct/>
              <w:autoSpaceDE/>
              <w:autoSpaceDN/>
              <w:adjustRightInd/>
              <w:spacing w:after="0"/>
              <w:textAlignment w:val="auto"/>
              <w:rPr>
                <w:rFonts w:ascii="Times" w:eastAsia="Batang" w:hAnsi="Times"/>
                <w:sz w:val="14"/>
                <w:szCs w:val="14"/>
                <w:lang w:eastAsia="en-GB"/>
              </w:rPr>
            </w:pPr>
            <w:r w:rsidRPr="00527893">
              <w:rPr>
                <w:rFonts w:ascii="Times" w:eastAsia="Batang" w:hAnsi="Times"/>
                <w:sz w:val="14"/>
                <w:szCs w:val="14"/>
                <w:lang w:eastAsia="en-US"/>
              </w:rPr>
              <w:t>When the UE is configured to use several TA validation criteria, the TA is valid only when all the configured TA validation criteria are satisfied.</w:t>
            </w:r>
          </w:p>
          <w:p w14:paraId="45DAE5DD" w14:textId="77777777" w:rsidR="00527893" w:rsidRPr="00527893" w:rsidRDefault="00527893" w:rsidP="00527893">
            <w:pPr>
              <w:overflowPunct/>
              <w:autoSpaceDE/>
              <w:autoSpaceDN/>
              <w:adjustRightInd/>
              <w:spacing w:after="0"/>
              <w:textAlignment w:val="auto"/>
              <w:rPr>
                <w:rFonts w:ascii="Times" w:eastAsia="Batang" w:hAnsi="Times"/>
                <w:sz w:val="14"/>
                <w:szCs w:val="14"/>
                <w:lang w:eastAsia="x-none"/>
              </w:rPr>
            </w:pPr>
          </w:p>
          <w:p w14:paraId="76B4B404" w14:textId="00224452" w:rsidR="00527893" w:rsidRPr="00414B38" w:rsidRDefault="00527893" w:rsidP="00527893">
            <w:pPr>
              <w:overflowPunct/>
              <w:autoSpaceDE/>
              <w:autoSpaceDN/>
              <w:adjustRightInd/>
              <w:spacing w:after="0"/>
              <w:textAlignment w:val="auto"/>
              <w:rPr>
                <w:sz w:val="14"/>
                <w:szCs w:val="20"/>
                <w:lang w:eastAsia="x-none"/>
              </w:rPr>
            </w:pPr>
          </w:p>
        </w:tc>
        <w:tc>
          <w:tcPr>
            <w:tcW w:w="4815" w:type="dxa"/>
            <w:tcBorders>
              <w:top w:val="double" w:sz="4" w:space="0" w:color="auto"/>
              <w:left w:val="single" w:sz="4" w:space="0" w:color="auto"/>
              <w:bottom w:val="single" w:sz="4" w:space="0" w:color="auto"/>
              <w:right w:val="single" w:sz="4" w:space="0" w:color="auto"/>
            </w:tcBorders>
          </w:tcPr>
          <w:p w14:paraId="29A046C8" w14:textId="77777777" w:rsidR="00527893" w:rsidRPr="00527893" w:rsidRDefault="00527893" w:rsidP="00527893">
            <w:pPr>
              <w:overflowPunct/>
              <w:autoSpaceDE/>
              <w:autoSpaceDN/>
              <w:adjustRightInd/>
              <w:spacing w:after="0"/>
              <w:textAlignment w:val="auto"/>
              <w:rPr>
                <w:rFonts w:eastAsia="Batang"/>
                <w:b/>
                <w:sz w:val="14"/>
                <w:szCs w:val="14"/>
                <w:highlight w:val="green"/>
                <w:lang w:eastAsia="x-none"/>
              </w:rPr>
            </w:pPr>
            <w:r w:rsidRPr="00527893">
              <w:rPr>
                <w:rFonts w:eastAsia="Batang"/>
                <w:b/>
                <w:sz w:val="14"/>
                <w:szCs w:val="14"/>
                <w:highlight w:val="green"/>
                <w:lang w:eastAsia="x-none"/>
              </w:rPr>
              <w:t>Agreement</w:t>
            </w:r>
          </w:p>
          <w:p w14:paraId="04C82154" w14:textId="77777777" w:rsidR="00527893" w:rsidRPr="00527893" w:rsidRDefault="00527893" w:rsidP="00527893">
            <w:pPr>
              <w:overflowPunct/>
              <w:autoSpaceDE/>
              <w:autoSpaceDN/>
              <w:adjustRightInd/>
              <w:spacing w:after="0"/>
              <w:textAlignment w:val="auto"/>
              <w:rPr>
                <w:sz w:val="14"/>
                <w:szCs w:val="14"/>
                <w:lang w:eastAsia="en-US"/>
              </w:rPr>
            </w:pPr>
            <w:r w:rsidRPr="00527893">
              <w:rPr>
                <w:sz w:val="14"/>
                <w:szCs w:val="14"/>
                <w:lang w:eastAsia="en-US"/>
              </w:rPr>
              <w:t xml:space="preserve">For dedicated PUR, in idle mode, the PUR resource configuration includes at least the following </w:t>
            </w:r>
          </w:p>
          <w:p w14:paraId="0CB34F9D" w14:textId="77777777" w:rsidR="00527893" w:rsidRPr="00527893" w:rsidRDefault="00527893" w:rsidP="00371588">
            <w:pPr>
              <w:numPr>
                <w:ilvl w:val="0"/>
                <w:numId w:val="25"/>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 xml:space="preserve">Time domain resources including periodicity(s) </w:t>
            </w:r>
          </w:p>
          <w:p w14:paraId="5601E112" w14:textId="77777777" w:rsidR="00527893" w:rsidRPr="00527893" w:rsidRDefault="00527893" w:rsidP="00371588">
            <w:pPr>
              <w:numPr>
                <w:ilvl w:val="1"/>
                <w:numId w:val="25"/>
              </w:numPr>
              <w:overflowPunct/>
              <w:autoSpaceDE/>
              <w:autoSpaceDN/>
              <w:adjustRightInd/>
              <w:spacing w:after="0"/>
              <w:textAlignment w:val="auto"/>
              <w:rPr>
                <w:rFonts w:eastAsia="Batang"/>
                <w:sz w:val="14"/>
                <w:szCs w:val="14"/>
                <w:lang w:eastAsia="x-none"/>
              </w:rPr>
            </w:pPr>
            <w:r w:rsidRPr="00527893">
              <w:rPr>
                <w:rFonts w:eastAsia="Batang"/>
                <w:sz w:val="14"/>
                <w:szCs w:val="14"/>
                <w:lang w:eastAsia="x-none"/>
              </w:rPr>
              <w:t>Note: also includes number of repetitions, number of RUs, starting position</w:t>
            </w:r>
          </w:p>
          <w:p w14:paraId="212461BB" w14:textId="77777777" w:rsidR="00527893" w:rsidRPr="00527893" w:rsidRDefault="00527893" w:rsidP="00371588">
            <w:pPr>
              <w:numPr>
                <w:ilvl w:val="0"/>
                <w:numId w:val="25"/>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Frequency domain resources</w:t>
            </w:r>
          </w:p>
          <w:p w14:paraId="0BC615E2" w14:textId="77777777" w:rsidR="00527893" w:rsidRPr="00527893" w:rsidRDefault="00527893" w:rsidP="00371588">
            <w:pPr>
              <w:numPr>
                <w:ilvl w:val="0"/>
                <w:numId w:val="25"/>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TBS(s)/MCS(s)</w:t>
            </w:r>
          </w:p>
          <w:p w14:paraId="49423580" w14:textId="77777777" w:rsidR="00527893" w:rsidRPr="00527893" w:rsidRDefault="00527893" w:rsidP="00371588">
            <w:pPr>
              <w:numPr>
                <w:ilvl w:val="0"/>
                <w:numId w:val="25"/>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Power control parameters</w:t>
            </w:r>
          </w:p>
          <w:p w14:paraId="0C0B4466" w14:textId="77777777" w:rsidR="00527893" w:rsidRPr="00527893" w:rsidRDefault="00527893" w:rsidP="00371588">
            <w:pPr>
              <w:numPr>
                <w:ilvl w:val="0"/>
                <w:numId w:val="25"/>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Legacy DMRS pattern</w:t>
            </w:r>
          </w:p>
          <w:p w14:paraId="274BA8D1" w14:textId="77777777" w:rsidR="00527893" w:rsidRPr="00527893" w:rsidRDefault="00527893" w:rsidP="00527893">
            <w:pPr>
              <w:overflowPunct/>
              <w:autoSpaceDE/>
              <w:autoSpaceDN/>
              <w:adjustRightInd/>
              <w:spacing w:after="0"/>
              <w:textAlignment w:val="auto"/>
              <w:rPr>
                <w:rFonts w:ascii="Times" w:eastAsia="Batang" w:hAnsi="Times"/>
                <w:sz w:val="14"/>
                <w:szCs w:val="14"/>
                <w:lang w:eastAsia="x-none"/>
              </w:rPr>
            </w:pPr>
          </w:p>
          <w:p w14:paraId="1C981067" w14:textId="77777777" w:rsidR="00527893" w:rsidRPr="00527893" w:rsidRDefault="00527893" w:rsidP="00527893">
            <w:pPr>
              <w:overflowPunct/>
              <w:autoSpaceDE/>
              <w:autoSpaceDN/>
              <w:adjustRightInd/>
              <w:spacing w:after="0"/>
              <w:textAlignment w:val="auto"/>
              <w:rPr>
                <w:rFonts w:ascii="Times" w:eastAsia="Batang" w:hAnsi="Times"/>
                <w:b/>
                <w:sz w:val="14"/>
                <w:szCs w:val="14"/>
                <w:highlight w:val="green"/>
                <w:lang w:eastAsia="x-none"/>
              </w:rPr>
            </w:pPr>
            <w:r w:rsidRPr="00527893">
              <w:rPr>
                <w:rFonts w:ascii="Times" w:eastAsia="Batang" w:hAnsi="Times"/>
                <w:b/>
                <w:sz w:val="14"/>
                <w:szCs w:val="14"/>
                <w:highlight w:val="green"/>
                <w:lang w:eastAsia="x-none"/>
              </w:rPr>
              <w:t>Agreement</w:t>
            </w:r>
          </w:p>
          <w:p w14:paraId="10B9F4EC" w14:textId="77777777" w:rsidR="00527893" w:rsidRPr="00527893" w:rsidRDefault="00527893" w:rsidP="00527893">
            <w:pPr>
              <w:overflowPunct/>
              <w:autoSpaceDE/>
              <w:autoSpaceDN/>
              <w:adjustRightInd/>
              <w:spacing w:after="0"/>
              <w:textAlignment w:val="auto"/>
              <w:rPr>
                <w:rFonts w:ascii="Times" w:eastAsia="Batang" w:hAnsi="Times"/>
                <w:sz w:val="14"/>
                <w:szCs w:val="14"/>
                <w:lang w:eastAsia="en-US"/>
              </w:rPr>
            </w:pPr>
            <w:r w:rsidRPr="00527893">
              <w:rPr>
                <w:rFonts w:ascii="Times" w:eastAsia="Batang" w:hAnsi="Times"/>
                <w:sz w:val="14"/>
                <w:szCs w:val="14"/>
                <w:lang w:eastAsia="en-US"/>
              </w:rPr>
              <w:t>In idle mode, at least the following PUR configurations and PUR parameters may be updated after a PUR transmission:</w:t>
            </w:r>
          </w:p>
          <w:p w14:paraId="48F5A95F" w14:textId="77777777" w:rsidR="00527893" w:rsidRPr="00527893" w:rsidRDefault="00527893" w:rsidP="00371588">
            <w:pPr>
              <w:numPr>
                <w:ilvl w:val="0"/>
                <w:numId w:val="25"/>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 xml:space="preserve">Timing advance adjustment </w:t>
            </w:r>
          </w:p>
          <w:p w14:paraId="136F7EBA" w14:textId="77777777" w:rsidR="00527893" w:rsidRPr="00527893" w:rsidRDefault="00527893" w:rsidP="00371588">
            <w:pPr>
              <w:numPr>
                <w:ilvl w:val="0"/>
                <w:numId w:val="25"/>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UE TX power adjustment</w:t>
            </w:r>
          </w:p>
          <w:p w14:paraId="375D578C" w14:textId="77777777" w:rsidR="00527893" w:rsidRPr="00527893" w:rsidRDefault="00527893" w:rsidP="00371588">
            <w:pPr>
              <w:numPr>
                <w:ilvl w:val="0"/>
                <w:numId w:val="25"/>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FFS: Repetition adjustment for PUSCH</w:t>
            </w:r>
          </w:p>
          <w:p w14:paraId="12F4759F" w14:textId="77777777" w:rsidR="00527893" w:rsidRPr="00527893" w:rsidRDefault="00527893" w:rsidP="00527893">
            <w:pPr>
              <w:overflowPunct/>
              <w:autoSpaceDE/>
              <w:autoSpaceDN/>
              <w:adjustRightInd/>
              <w:spacing w:after="0"/>
              <w:textAlignment w:val="auto"/>
              <w:rPr>
                <w:rFonts w:ascii="Times" w:eastAsia="Batang" w:hAnsi="Times"/>
                <w:sz w:val="14"/>
                <w:szCs w:val="14"/>
                <w:lang w:eastAsia="x-none"/>
              </w:rPr>
            </w:pPr>
            <w:r w:rsidRPr="00527893">
              <w:rPr>
                <w:rFonts w:ascii="Times" w:eastAsia="Batang" w:hAnsi="Times"/>
                <w:sz w:val="14"/>
                <w:szCs w:val="14"/>
                <w:lang w:eastAsia="x-none"/>
              </w:rPr>
              <w:t>FFS: Whether the above update is done in L1 and/or higher layer</w:t>
            </w:r>
          </w:p>
          <w:p w14:paraId="47510D7B" w14:textId="77777777" w:rsidR="00527893" w:rsidRPr="00527893" w:rsidRDefault="00527893" w:rsidP="00527893">
            <w:pPr>
              <w:overflowPunct/>
              <w:autoSpaceDE/>
              <w:autoSpaceDN/>
              <w:adjustRightInd/>
              <w:spacing w:after="0"/>
              <w:textAlignment w:val="auto"/>
              <w:rPr>
                <w:rFonts w:ascii="Times" w:eastAsia="Batang" w:hAnsi="Times"/>
                <w:sz w:val="14"/>
                <w:szCs w:val="14"/>
                <w:lang w:eastAsia="x-none"/>
              </w:rPr>
            </w:pPr>
          </w:p>
          <w:p w14:paraId="0B7F14C8" w14:textId="77777777" w:rsidR="00527893" w:rsidRPr="00527893" w:rsidRDefault="00527893" w:rsidP="00527893">
            <w:pPr>
              <w:overflowPunct/>
              <w:autoSpaceDE/>
              <w:autoSpaceDN/>
              <w:adjustRightInd/>
              <w:spacing w:after="0"/>
              <w:textAlignment w:val="auto"/>
              <w:rPr>
                <w:rFonts w:ascii="Times" w:eastAsia="Batang" w:hAnsi="Times"/>
                <w:b/>
                <w:sz w:val="14"/>
                <w:szCs w:val="14"/>
                <w:highlight w:val="green"/>
                <w:lang w:eastAsia="x-none"/>
              </w:rPr>
            </w:pPr>
            <w:r w:rsidRPr="00527893">
              <w:rPr>
                <w:rFonts w:ascii="Times" w:eastAsia="Batang" w:hAnsi="Times"/>
                <w:b/>
                <w:sz w:val="14"/>
                <w:szCs w:val="14"/>
                <w:highlight w:val="green"/>
                <w:lang w:eastAsia="x-none"/>
              </w:rPr>
              <w:t>Agreement</w:t>
            </w:r>
          </w:p>
          <w:p w14:paraId="254D021E" w14:textId="77777777" w:rsidR="00527893" w:rsidRPr="00527893" w:rsidRDefault="00527893" w:rsidP="00527893">
            <w:pPr>
              <w:overflowPunct/>
              <w:autoSpaceDE/>
              <w:autoSpaceDN/>
              <w:adjustRightInd/>
              <w:spacing w:after="0"/>
              <w:textAlignment w:val="auto"/>
              <w:rPr>
                <w:sz w:val="14"/>
                <w:szCs w:val="14"/>
                <w:lang w:eastAsia="en-US"/>
              </w:rPr>
            </w:pPr>
            <w:r w:rsidRPr="00527893">
              <w:rPr>
                <w:sz w:val="14"/>
                <w:szCs w:val="14"/>
                <w:lang w:eastAsia="en-US"/>
              </w:rPr>
              <w:t xml:space="preserve">In idle mode, the PUR search space configuration includes at least the following: </w:t>
            </w:r>
          </w:p>
          <w:p w14:paraId="1656FAFD" w14:textId="77777777" w:rsidR="00527893" w:rsidRPr="00527893" w:rsidRDefault="00527893" w:rsidP="00371588">
            <w:pPr>
              <w:numPr>
                <w:ilvl w:val="0"/>
                <w:numId w:val="25"/>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 xml:space="preserve">MPDCCH narrowband location </w:t>
            </w:r>
          </w:p>
          <w:p w14:paraId="21E77755" w14:textId="77777777" w:rsidR="00527893" w:rsidRPr="00527893" w:rsidRDefault="00527893" w:rsidP="00371588">
            <w:pPr>
              <w:numPr>
                <w:ilvl w:val="0"/>
                <w:numId w:val="25"/>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 xml:space="preserve">MPDCCH repetitions and aggregation levels </w:t>
            </w:r>
          </w:p>
          <w:p w14:paraId="47D9ACEE" w14:textId="77777777" w:rsidR="00527893" w:rsidRPr="00527893" w:rsidRDefault="00527893" w:rsidP="00371588">
            <w:pPr>
              <w:numPr>
                <w:ilvl w:val="0"/>
                <w:numId w:val="25"/>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MPDCCH starting subframe periodicity (variable G)</w:t>
            </w:r>
          </w:p>
          <w:p w14:paraId="04CBF105" w14:textId="77777777" w:rsidR="00527893" w:rsidRPr="00527893" w:rsidRDefault="00527893" w:rsidP="00371588">
            <w:pPr>
              <w:numPr>
                <w:ilvl w:val="0"/>
                <w:numId w:val="25"/>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Starting subframe position (alpha_offset)</w:t>
            </w:r>
          </w:p>
          <w:p w14:paraId="7465942A" w14:textId="77777777" w:rsidR="00527893" w:rsidRPr="00527893" w:rsidRDefault="00527893" w:rsidP="00527893">
            <w:pPr>
              <w:rPr>
                <w:b/>
                <w:sz w:val="14"/>
                <w:szCs w:val="14"/>
                <w:highlight w:val="green"/>
              </w:rPr>
            </w:pPr>
            <w:r w:rsidRPr="00527893">
              <w:rPr>
                <w:b/>
                <w:sz w:val="14"/>
                <w:szCs w:val="14"/>
                <w:highlight w:val="green"/>
              </w:rPr>
              <w:t>Agreement</w:t>
            </w:r>
          </w:p>
          <w:p w14:paraId="77F1F8D4" w14:textId="77777777" w:rsidR="00527893" w:rsidRPr="00527893" w:rsidRDefault="00527893" w:rsidP="00527893">
            <w:pPr>
              <w:rPr>
                <w:sz w:val="14"/>
                <w:szCs w:val="14"/>
              </w:rPr>
            </w:pPr>
            <w:r w:rsidRPr="00527893">
              <w:rPr>
                <w:sz w:val="14"/>
                <w:szCs w:val="14"/>
              </w:rPr>
              <w:t xml:space="preserve">For dedicated PUR in idle mode, the PUR resource configuration includes at least the following </w:t>
            </w:r>
          </w:p>
          <w:p w14:paraId="18E3DAAC" w14:textId="77777777" w:rsidR="00527893" w:rsidRPr="00527893" w:rsidRDefault="00527893" w:rsidP="00371588">
            <w:pPr>
              <w:pStyle w:val="ListParagraph"/>
              <w:numPr>
                <w:ilvl w:val="0"/>
                <w:numId w:val="25"/>
              </w:numPr>
              <w:overflowPunct/>
              <w:autoSpaceDE/>
              <w:autoSpaceDN/>
              <w:adjustRightInd/>
              <w:ind w:left="720" w:hanging="360"/>
              <w:textAlignment w:val="auto"/>
              <w:rPr>
                <w:rFonts w:ascii="Times New Roman" w:hAnsi="Times New Roman"/>
                <w:sz w:val="14"/>
                <w:szCs w:val="14"/>
              </w:rPr>
            </w:pPr>
            <w:r w:rsidRPr="00527893">
              <w:rPr>
                <w:rFonts w:ascii="Times New Roman" w:hAnsi="Times New Roman"/>
                <w:sz w:val="14"/>
                <w:szCs w:val="14"/>
              </w:rPr>
              <w:t>A PUSCH frequency hopping indication to enable or disable legacy frequency hopping</w:t>
            </w:r>
          </w:p>
          <w:p w14:paraId="1A80656F" w14:textId="77777777" w:rsidR="00527893" w:rsidRPr="00527893" w:rsidRDefault="00527893" w:rsidP="00527893">
            <w:pPr>
              <w:rPr>
                <w:b/>
                <w:sz w:val="14"/>
                <w:szCs w:val="14"/>
                <w:highlight w:val="green"/>
              </w:rPr>
            </w:pPr>
            <w:r w:rsidRPr="00527893">
              <w:rPr>
                <w:b/>
                <w:sz w:val="14"/>
                <w:szCs w:val="14"/>
                <w:highlight w:val="green"/>
              </w:rPr>
              <w:t>Agreement</w:t>
            </w:r>
          </w:p>
          <w:p w14:paraId="4AC010B1" w14:textId="77777777" w:rsidR="00527893" w:rsidRPr="00527893" w:rsidRDefault="00527893" w:rsidP="00527893">
            <w:pPr>
              <w:rPr>
                <w:sz w:val="14"/>
                <w:szCs w:val="14"/>
              </w:rPr>
            </w:pPr>
            <w:r w:rsidRPr="00527893">
              <w:rPr>
                <w:sz w:val="14"/>
                <w:szCs w:val="14"/>
              </w:rPr>
              <w:t>In idle mode, a UE can be configured such that TA is always valid within a given cell.</w:t>
            </w:r>
          </w:p>
          <w:p w14:paraId="454D2713" w14:textId="77777777" w:rsidR="00527893" w:rsidRPr="00527893" w:rsidRDefault="00527893" w:rsidP="00371588">
            <w:pPr>
              <w:pStyle w:val="ListParagraph"/>
              <w:numPr>
                <w:ilvl w:val="0"/>
                <w:numId w:val="25"/>
              </w:numPr>
              <w:overflowPunct/>
              <w:autoSpaceDE/>
              <w:autoSpaceDN/>
              <w:adjustRightInd/>
              <w:ind w:left="720" w:hanging="360"/>
              <w:textAlignment w:val="auto"/>
              <w:rPr>
                <w:rFonts w:ascii="Times New Roman" w:hAnsi="Times New Roman"/>
                <w:sz w:val="14"/>
                <w:szCs w:val="14"/>
              </w:rPr>
            </w:pPr>
            <w:r w:rsidRPr="00527893">
              <w:rPr>
                <w:rFonts w:ascii="Times New Roman" w:hAnsi="Times New Roman"/>
                <w:sz w:val="14"/>
                <w:szCs w:val="14"/>
              </w:rPr>
              <w:t>FFS: up to RAN2 how to implement e.g. PUR Time Alignment Timer = infinity</w:t>
            </w:r>
          </w:p>
          <w:p w14:paraId="2C92121C" w14:textId="360A3993" w:rsidR="009E2563" w:rsidRPr="00527893" w:rsidRDefault="009E2563" w:rsidP="00527893">
            <w:pPr>
              <w:rPr>
                <w:bCs/>
                <w:sz w:val="14"/>
                <w:lang w:val="x-none"/>
              </w:rPr>
            </w:pPr>
          </w:p>
        </w:tc>
      </w:tr>
    </w:tbl>
    <w:p w14:paraId="0A71F32F" w14:textId="660CBEA2" w:rsidR="00770C89" w:rsidRDefault="00770C89" w:rsidP="00CE0424">
      <w:pPr>
        <w:pStyle w:val="BodyText"/>
      </w:pPr>
    </w:p>
    <w:p w14:paraId="020415C4" w14:textId="6AF57F39" w:rsidR="004000E8" w:rsidRDefault="00230D18" w:rsidP="00CE0424">
      <w:pPr>
        <w:pStyle w:val="Heading1"/>
      </w:pPr>
      <w:bookmarkStart w:id="3" w:name="_Ref178064866"/>
      <w:bookmarkStart w:id="4" w:name="_Hlk528365764"/>
      <w:r>
        <w:lastRenderedPageBreak/>
        <w:t>2</w:t>
      </w:r>
      <w:r>
        <w:tab/>
      </w:r>
      <w:bookmarkEnd w:id="3"/>
      <w:r w:rsidR="00F949E0">
        <w:t>Transmission on Pre-configured UL R</w:t>
      </w:r>
      <w:r w:rsidR="00316A6C">
        <w:t>esources</w:t>
      </w:r>
      <w:r w:rsidR="00F949E0">
        <w:t xml:space="preserve"> (PUR) in IDLE mode</w:t>
      </w:r>
    </w:p>
    <w:p w14:paraId="0D67B221" w14:textId="77B0125A" w:rsidR="0016211D" w:rsidRDefault="00801A75" w:rsidP="00AE4B10">
      <w:pPr>
        <w:jc w:val="both"/>
        <w:rPr>
          <w:rFonts w:ascii="Arial" w:hAnsi="Arial" w:cs="Arial"/>
        </w:rPr>
      </w:pPr>
      <w:r>
        <w:rPr>
          <w:rFonts w:ascii="Arial" w:hAnsi="Arial" w:cs="Arial"/>
        </w:rPr>
        <w:t>In RAN1 #94bis it was agreed that</w:t>
      </w:r>
      <w:r w:rsidR="00E217BF" w:rsidRPr="00630F29">
        <w:rPr>
          <w:rFonts w:ascii="Arial" w:hAnsi="Arial" w:cs="Arial"/>
        </w:rPr>
        <w:t xml:space="preserve"> “</w:t>
      </w:r>
      <w:r w:rsidRPr="009228E1">
        <w:rPr>
          <w:rFonts w:ascii="Arial" w:hAnsi="Arial" w:cs="Arial"/>
          <w:b/>
        </w:rPr>
        <w:t>In idle mode, dedicated PUR is supported</w:t>
      </w:r>
      <w:r w:rsidR="00E217BF" w:rsidRPr="00630F29">
        <w:rPr>
          <w:rFonts w:ascii="Arial" w:hAnsi="Arial" w:cs="Arial"/>
        </w:rPr>
        <w:t>”</w:t>
      </w:r>
      <w:r w:rsidR="00067F7D" w:rsidRPr="00630F29">
        <w:rPr>
          <w:rFonts w:ascii="Arial" w:hAnsi="Arial" w:cs="Arial"/>
        </w:rPr>
        <w:t xml:space="preserve">, </w:t>
      </w:r>
      <w:r>
        <w:rPr>
          <w:rFonts w:ascii="Arial" w:hAnsi="Arial" w:cs="Arial"/>
        </w:rPr>
        <w:t xml:space="preserve">letting </w:t>
      </w:r>
      <w:r w:rsidR="00922898">
        <w:rPr>
          <w:rFonts w:ascii="Arial" w:hAnsi="Arial" w:cs="Arial"/>
        </w:rPr>
        <w:t>for-further-</w:t>
      </w:r>
      <w:r w:rsidR="00E217BF" w:rsidRPr="00630F29">
        <w:rPr>
          <w:rFonts w:ascii="Arial" w:hAnsi="Arial" w:cs="Arial"/>
        </w:rPr>
        <w:t>study</w:t>
      </w:r>
      <w:r>
        <w:rPr>
          <w:rFonts w:ascii="Arial" w:hAnsi="Arial" w:cs="Arial"/>
        </w:rPr>
        <w:t xml:space="preserve"> the support of shared PUR schemes, which </w:t>
      </w:r>
      <w:r w:rsidR="00477947">
        <w:rPr>
          <w:rFonts w:ascii="Arial" w:hAnsi="Arial" w:cs="Arial"/>
        </w:rPr>
        <w:t>according to the definitions applicable to this Work Item objective</w:t>
      </w:r>
      <w:r w:rsidR="00A529F4">
        <w:rPr>
          <w:rFonts w:ascii="Arial" w:hAnsi="Arial" w:cs="Arial"/>
        </w:rPr>
        <w:t xml:space="preserve"> have been categorized as “</w:t>
      </w:r>
      <w:r w:rsidR="00A529F4" w:rsidRPr="00801A75">
        <w:rPr>
          <w:rFonts w:ascii="Arial" w:hAnsi="Arial" w:cs="Arial"/>
          <w:i/>
        </w:rPr>
        <w:t>CFS PUR</w:t>
      </w:r>
      <w:r w:rsidR="00A529F4">
        <w:rPr>
          <w:rFonts w:ascii="Arial" w:hAnsi="Arial" w:cs="Arial"/>
        </w:rPr>
        <w:t>” and “</w:t>
      </w:r>
      <w:r w:rsidR="00A529F4" w:rsidRPr="00801A75">
        <w:rPr>
          <w:rFonts w:ascii="Arial" w:hAnsi="Arial" w:cs="Arial"/>
        </w:rPr>
        <w:t>CBS PUR</w:t>
      </w:r>
      <w:r w:rsidR="00A529F4">
        <w:rPr>
          <w:rFonts w:ascii="Arial" w:hAnsi="Arial" w:cs="Arial"/>
        </w:rPr>
        <w:t>”</w:t>
      </w:r>
      <w:r>
        <w:rPr>
          <w:rFonts w:ascii="Arial" w:hAnsi="Arial" w:cs="Arial"/>
        </w:rPr>
        <w:t>.</w:t>
      </w:r>
      <w:r w:rsidR="00232911">
        <w:rPr>
          <w:rFonts w:ascii="Arial" w:hAnsi="Arial" w:cs="Arial"/>
        </w:rPr>
        <w:t xml:space="preserve"> </w:t>
      </w:r>
      <w:bookmarkEnd w:id="4"/>
      <w:r w:rsidR="00AE4B10">
        <w:rPr>
          <w:rFonts w:ascii="Arial" w:hAnsi="Arial" w:cs="Arial"/>
        </w:rPr>
        <w:t>T</w:t>
      </w:r>
      <w:r w:rsidR="00477947">
        <w:rPr>
          <w:rFonts w:ascii="Arial" w:hAnsi="Arial" w:cs="Arial"/>
        </w:rPr>
        <w:t xml:space="preserve">he </w:t>
      </w:r>
      <w:r w:rsidR="000B416B">
        <w:rPr>
          <w:rFonts w:ascii="Arial" w:hAnsi="Arial" w:cs="Arial"/>
        </w:rPr>
        <w:t>subsections below focus</w:t>
      </w:r>
      <w:r w:rsidR="00867BDF">
        <w:rPr>
          <w:rFonts w:ascii="Arial" w:hAnsi="Arial" w:cs="Arial"/>
        </w:rPr>
        <w:t xml:space="preserve"> on </w:t>
      </w:r>
      <w:r w:rsidR="00A529F4">
        <w:rPr>
          <w:rFonts w:ascii="Arial" w:hAnsi="Arial" w:cs="Arial"/>
        </w:rPr>
        <w:t xml:space="preserve">design aspects of the only scheme that has been agreed so far </w:t>
      </w:r>
      <w:r w:rsidR="00867BDF">
        <w:rPr>
          <w:rFonts w:ascii="Arial" w:hAnsi="Arial" w:cs="Arial"/>
        </w:rPr>
        <w:t>“</w:t>
      </w:r>
      <w:r w:rsidR="00867BDF" w:rsidRPr="009228E1">
        <w:rPr>
          <w:rFonts w:ascii="Arial" w:hAnsi="Arial" w:cs="Arial"/>
          <w:b/>
        </w:rPr>
        <w:t>In idle mode, dedicated PUR is supported</w:t>
      </w:r>
      <w:r w:rsidR="00867BDF">
        <w:rPr>
          <w:rFonts w:ascii="Arial" w:hAnsi="Arial" w:cs="Arial"/>
        </w:rPr>
        <w:t>”</w:t>
      </w:r>
      <w:r w:rsidR="005D6AF5">
        <w:rPr>
          <w:rFonts w:ascii="Arial" w:hAnsi="Arial" w:cs="Arial"/>
        </w:rPr>
        <w:t xml:space="preserve"> </w:t>
      </w:r>
      <w:r w:rsidR="005D6AF5" w:rsidRPr="00630F29">
        <w:rPr>
          <w:rFonts w:ascii="Arial" w:hAnsi="Arial" w:cs="Arial"/>
        </w:rPr>
        <w:t>keeping the implementation and specification impacts minimized for RAN1 and other Working Groups</w:t>
      </w:r>
      <w:r w:rsidR="000B416B">
        <w:rPr>
          <w:rFonts w:ascii="Arial" w:hAnsi="Arial" w:cs="Arial"/>
        </w:rPr>
        <w:t xml:space="preserve">, </w:t>
      </w:r>
      <w:r w:rsidR="005D6AF5">
        <w:rPr>
          <w:rFonts w:ascii="Arial" w:hAnsi="Arial" w:cs="Arial"/>
        </w:rPr>
        <w:t>wh</w:t>
      </w:r>
      <w:r w:rsidR="003A12C6">
        <w:rPr>
          <w:rFonts w:ascii="Arial" w:hAnsi="Arial" w:cs="Arial"/>
        </w:rPr>
        <w:t>ereas</w:t>
      </w:r>
      <w:r w:rsidR="00867BDF">
        <w:rPr>
          <w:rFonts w:ascii="Arial" w:hAnsi="Arial" w:cs="Arial"/>
        </w:rPr>
        <w:t xml:space="preserve"> the last </w:t>
      </w:r>
      <w:r w:rsidR="000B416B">
        <w:rPr>
          <w:rFonts w:ascii="Arial" w:hAnsi="Arial" w:cs="Arial"/>
        </w:rPr>
        <w:t>sectio</w:t>
      </w:r>
      <w:r w:rsidR="00867BDF">
        <w:rPr>
          <w:rFonts w:ascii="Arial" w:hAnsi="Arial" w:cs="Arial"/>
        </w:rPr>
        <w:t>n of this paper provide</w:t>
      </w:r>
      <w:r w:rsidR="005D6AF5">
        <w:rPr>
          <w:rFonts w:ascii="Arial" w:hAnsi="Arial" w:cs="Arial"/>
        </w:rPr>
        <w:t>s</w:t>
      </w:r>
      <w:r w:rsidR="00867BDF">
        <w:rPr>
          <w:rFonts w:ascii="Arial" w:hAnsi="Arial" w:cs="Arial"/>
        </w:rPr>
        <w:t xml:space="preserve"> our view on the FFS </w:t>
      </w:r>
      <w:r w:rsidR="009640DA">
        <w:rPr>
          <w:rFonts w:ascii="Arial" w:hAnsi="Arial" w:cs="Arial"/>
        </w:rPr>
        <w:t xml:space="preserve">for the </w:t>
      </w:r>
      <w:r w:rsidR="00867BDF">
        <w:rPr>
          <w:rFonts w:ascii="Arial" w:hAnsi="Arial" w:cs="Arial"/>
        </w:rPr>
        <w:t>support of share</w:t>
      </w:r>
      <w:r w:rsidR="005D6AF5">
        <w:rPr>
          <w:rFonts w:ascii="Arial" w:hAnsi="Arial" w:cs="Arial"/>
        </w:rPr>
        <w:t>d</w:t>
      </w:r>
      <w:r w:rsidR="00867BDF">
        <w:rPr>
          <w:rFonts w:ascii="Arial" w:hAnsi="Arial" w:cs="Arial"/>
        </w:rPr>
        <w:t xml:space="preserve"> schemes</w:t>
      </w:r>
      <w:r w:rsidR="005D6AF5">
        <w:rPr>
          <w:rFonts w:ascii="Arial" w:hAnsi="Arial" w:cs="Arial"/>
        </w:rPr>
        <w:t xml:space="preserve"> for PUR</w:t>
      </w:r>
      <w:r w:rsidR="00867BDF">
        <w:rPr>
          <w:rFonts w:ascii="Arial" w:hAnsi="Arial" w:cs="Arial"/>
        </w:rPr>
        <w:t xml:space="preserve">. </w:t>
      </w:r>
    </w:p>
    <w:p w14:paraId="60D1F590" w14:textId="1CAFA254" w:rsidR="00BE58DE" w:rsidRDefault="00BE58DE" w:rsidP="00BE58DE">
      <w:pPr>
        <w:pStyle w:val="Heading2"/>
      </w:pPr>
      <w:r>
        <w:t>2.1</w:t>
      </w:r>
      <w:r>
        <w:tab/>
        <w:t>Timing Advance</w:t>
      </w:r>
    </w:p>
    <w:p w14:paraId="7B5D00DD" w14:textId="19488F2D" w:rsidR="00444664" w:rsidRDefault="007A1386" w:rsidP="00444664">
      <w:pPr>
        <w:pStyle w:val="Heading3"/>
      </w:pPr>
      <w:r>
        <w:t>2.1.1</w:t>
      </w:r>
      <w:r>
        <w:tab/>
      </w:r>
      <w:r w:rsidR="00444664">
        <w:t>TA validation mechanisms</w:t>
      </w:r>
    </w:p>
    <w:p w14:paraId="3A58E269" w14:textId="40EA6622" w:rsidR="00CF6FDA" w:rsidRDefault="00CF6FDA" w:rsidP="00CF6FDA">
      <w:pPr>
        <w:jc w:val="both"/>
        <w:rPr>
          <w:rFonts w:ascii="Arial" w:hAnsi="Arial" w:cs="Arial"/>
        </w:rPr>
      </w:pPr>
      <w:r w:rsidRPr="00CF6FDA">
        <w:rPr>
          <w:rFonts w:ascii="Arial" w:hAnsi="Arial" w:cs="Arial"/>
        </w:rPr>
        <w:t>The support of transmissions on pre-configured UL resources in IDLE mode is tied to the condition of bei</w:t>
      </w:r>
      <w:r>
        <w:rPr>
          <w:rFonts w:ascii="Arial" w:hAnsi="Arial" w:cs="Arial"/>
        </w:rPr>
        <w:t xml:space="preserve">ng in possession of a valid TA and </w:t>
      </w:r>
      <w:r w:rsidRPr="00CF6FDA">
        <w:rPr>
          <w:rFonts w:ascii="Arial" w:hAnsi="Arial" w:cs="Arial"/>
        </w:rPr>
        <w:t xml:space="preserve">guaranteeing that it is still valid by the time the transmission on pre-configured UL resources </w:t>
      </w:r>
      <w:r>
        <w:rPr>
          <w:rFonts w:ascii="Arial" w:hAnsi="Arial" w:cs="Arial"/>
        </w:rPr>
        <w:t xml:space="preserve">is </w:t>
      </w:r>
      <w:r w:rsidRPr="00CF6FDA">
        <w:rPr>
          <w:rFonts w:ascii="Arial" w:hAnsi="Arial" w:cs="Arial"/>
        </w:rPr>
        <w:t>to be performed</w:t>
      </w:r>
      <w:r>
        <w:rPr>
          <w:rFonts w:ascii="Arial" w:hAnsi="Arial" w:cs="Arial"/>
        </w:rPr>
        <w:t>.</w:t>
      </w:r>
    </w:p>
    <w:p w14:paraId="5B765E33" w14:textId="605942D0" w:rsidR="00C23FB7" w:rsidRDefault="00F20A21" w:rsidP="00CF6FDA">
      <w:pPr>
        <w:jc w:val="both"/>
        <w:rPr>
          <w:rFonts w:ascii="Arial" w:hAnsi="Arial" w:cs="Arial"/>
        </w:rPr>
      </w:pPr>
      <w:r>
        <w:rPr>
          <w:rFonts w:ascii="Arial" w:hAnsi="Arial" w:cs="Arial"/>
        </w:rPr>
        <w:t>On this matter, i</w:t>
      </w:r>
      <w:r w:rsidR="007A1386">
        <w:rPr>
          <w:rFonts w:ascii="Arial" w:hAnsi="Arial" w:cs="Arial"/>
        </w:rPr>
        <w:t>n RAN1 #9</w:t>
      </w:r>
      <w:r w:rsidR="002911B9">
        <w:rPr>
          <w:rFonts w:ascii="Arial" w:hAnsi="Arial" w:cs="Arial"/>
        </w:rPr>
        <w:t>5 it was confirmed the support of three TA validation mechanism</w:t>
      </w:r>
      <w:r w:rsidR="003C2B8A">
        <w:rPr>
          <w:rFonts w:ascii="Arial" w:hAnsi="Arial" w:cs="Arial"/>
        </w:rPr>
        <w:t>s</w:t>
      </w:r>
      <w:r w:rsidR="002911B9" w:rsidRPr="002911B9">
        <w:rPr>
          <w:rFonts w:ascii="Arial" w:hAnsi="Arial" w:cs="Arial"/>
        </w:rPr>
        <w:t>: “</w:t>
      </w:r>
      <w:r w:rsidR="002911B9" w:rsidRPr="003C2B8A">
        <w:rPr>
          <w:rFonts w:ascii="Arial" w:hAnsi="Arial" w:cs="Arial"/>
          <w:b/>
        </w:rPr>
        <w:t>Serving cell changes</w:t>
      </w:r>
      <w:r w:rsidR="002911B9" w:rsidRPr="002911B9">
        <w:rPr>
          <w:rFonts w:ascii="Arial" w:hAnsi="Arial" w:cs="Arial"/>
        </w:rPr>
        <w:t>”, “</w:t>
      </w:r>
      <w:r w:rsidR="002911B9" w:rsidRPr="003C2B8A">
        <w:rPr>
          <w:rFonts w:ascii="Arial" w:hAnsi="Arial" w:cs="Arial"/>
          <w:b/>
        </w:rPr>
        <w:t>Time Alignment Timer for idle mode</w:t>
      </w:r>
      <w:r w:rsidR="002911B9" w:rsidRPr="002911B9">
        <w:rPr>
          <w:rFonts w:ascii="Arial" w:hAnsi="Arial" w:cs="Arial"/>
        </w:rPr>
        <w:t>”, and “</w:t>
      </w:r>
      <w:r w:rsidR="002911B9" w:rsidRPr="003C2B8A">
        <w:rPr>
          <w:rFonts w:ascii="Arial" w:hAnsi="Arial" w:cs="Arial"/>
          <w:b/>
        </w:rPr>
        <w:t>Serving cell RSRP changes</w:t>
      </w:r>
      <w:r w:rsidR="003C2B8A" w:rsidRPr="003C2B8A">
        <w:rPr>
          <w:rFonts w:ascii="Arial" w:hAnsi="Arial" w:cs="Arial"/>
        </w:rPr>
        <w:t>.</w:t>
      </w:r>
      <w:r w:rsidR="00C23FB7">
        <w:rPr>
          <w:rFonts w:ascii="Arial" w:hAnsi="Arial" w:cs="Arial"/>
        </w:rPr>
        <w:t xml:space="preserve"> In RAN1 #96, </w:t>
      </w:r>
      <w:r w:rsidR="00E7631F">
        <w:rPr>
          <w:rFonts w:ascii="Arial" w:hAnsi="Arial" w:cs="Arial"/>
        </w:rPr>
        <w:t>the way of validating the TA was agreed</w:t>
      </w:r>
      <w:r w:rsidR="00E7631F" w:rsidRPr="00E7631F">
        <w:rPr>
          <w:rFonts w:ascii="Arial" w:hAnsi="Arial" w:cs="Arial"/>
        </w:rPr>
        <w:t xml:space="preserve"> </w:t>
      </w:r>
      <w:r w:rsidR="00E7631F">
        <w:rPr>
          <w:rFonts w:ascii="Arial" w:hAnsi="Arial" w:cs="Arial"/>
        </w:rPr>
        <w:t xml:space="preserve">for some of the </w:t>
      </w:r>
      <w:r w:rsidR="009B480F">
        <w:rPr>
          <w:rFonts w:ascii="Arial" w:hAnsi="Arial" w:cs="Arial"/>
        </w:rPr>
        <w:t>above-mentioned</w:t>
      </w:r>
      <w:r w:rsidR="00E7631F">
        <w:rPr>
          <w:rFonts w:ascii="Arial" w:hAnsi="Arial" w:cs="Arial"/>
        </w:rPr>
        <w:t xml:space="preserve"> TA validation mechanisms [2], but the ultimate details </w:t>
      </w:r>
      <w:r w:rsidR="005331C2">
        <w:rPr>
          <w:rFonts w:ascii="Arial" w:hAnsi="Arial" w:cs="Arial"/>
        </w:rPr>
        <w:t xml:space="preserve">for all </w:t>
      </w:r>
      <w:r w:rsidR="00E7631F">
        <w:rPr>
          <w:rFonts w:ascii="Arial" w:hAnsi="Arial" w:cs="Arial"/>
        </w:rPr>
        <w:t xml:space="preserve">will be </w:t>
      </w:r>
      <w:r w:rsidR="009B480F">
        <w:rPr>
          <w:rFonts w:ascii="Arial" w:hAnsi="Arial" w:cs="Arial"/>
        </w:rPr>
        <w:t>worked out</w:t>
      </w:r>
      <w:r w:rsidR="00E7631F">
        <w:rPr>
          <w:rFonts w:ascii="Arial" w:hAnsi="Arial" w:cs="Arial"/>
        </w:rPr>
        <w:t xml:space="preserve"> in RAN2 and RAN4.</w:t>
      </w:r>
      <w:r w:rsidR="00BF24DC">
        <w:rPr>
          <w:rFonts w:ascii="Arial" w:hAnsi="Arial" w:cs="Arial"/>
        </w:rPr>
        <w:t xml:space="preserve"> Another </w:t>
      </w:r>
      <w:r>
        <w:rPr>
          <w:rFonts w:ascii="Arial" w:hAnsi="Arial" w:cs="Arial"/>
        </w:rPr>
        <w:t xml:space="preserve">RAN1 #96 </w:t>
      </w:r>
      <w:r w:rsidR="00BF24DC">
        <w:rPr>
          <w:rFonts w:ascii="Arial" w:hAnsi="Arial" w:cs="Arial"/>
        </w:rPr>
        <w:t xml:space="preserve">agreement </w:t>
      </w:r>
      <w:r>
        <w:rPr>
          <w:rFonts w:ascii="Arial" w:hAnsi="Arial" w:cs="Arial"/>
        </w:rPr>
        <w:t>touching upon all the above TA validation mechanisms</w:t>
      </w:r>
      <w:r w:rsidR="00BF24DC">
        <w:rPr>
          <w:rFonts w:ascii="Arial" w:hAnsi="Arial" w:cs="Arial"/>
        </w:rPr>
        <w:t xml:space="preserve"> states that “</w:t>
      </w:r>
      <w:r w:rsidR="00BF24DC" w:rsidRPr="00F20A21">
        <w:rPr>
          <w:rFonts w:ascii="Arial" w:hAnsi="Arial" w:cs="Arial"/>
          <w:b/>
          <w:i/>
        </w:rPr>
        <w:t xml:space="preserve">When the UE is configured to use several TA validation criteria, the TA is valid only when </w:t>
      </w:r>
      <w:bookmarkStart w:id="5" w:name="_Hlk3235196"/>
      <w:r w:rsidR="00BF24DC" w:rsidRPr="00F20A21">
        <w:rPr>
          <w:rFonts w:ascii="Arial" w:hAnsi="Arial" w:cs="Arial"/>
          <w:b/>
          <w:i/>
        </w:rPr>
        <w:t xml:space="preserve">all the configured TA validation criteria </w:t>
      </w:r>
      <w:bookmarkEnd w:id="5"/>
      <w:r w:rsidR="00BF24DC" w:rsidRPr="00F20A21">
        <w:rPr>
          <w:rFonts w:ascii="Arial" w:hAnsi="Arial" w:cs="Arial"/>
          <w:b/>
          <w:i/>
        </w:rPr>
        <w:t>are satisfied</w:t>
      </w:r>
      <w:r w:rsidR="00BF24DC">
        <w:rPr>
          <w:rFonts w:ascii="Arial" w:hAnsi="Arial" w:cs="Arial"/>
        </w:rPr>
        <w:t>”. Moreover, RAN1 agreed that “</w:t>
      </w:r>
      <w:r w:rsidR="00BF24DC" w:rsidRPr="00F20A21">
        <w:rPr>
          <w:rFonts w:ascii="Arial" w:hAnsi="Arial" w:cs="Arial"/>
          <w:b/>
        </w:rPr>
        <w:t>a UE can be configured such that TA is always valid within a given cell</w:t>
      </w:r>
      <w:r w:rsidR="00BF24DC">
        <w:rPr>
          <w:rFonts w:ascii="Arial" w:hAnsi="Arial" w:cs="Arial"/>
        </w:rPr>
        <w:t>”</w:t>
      </w:r>
      <w:r>
        <w:rPr>
          <w:rFonts w:ascii="Arial" w:hAnsi="Arial" w:cs="Arial"/>
        </w:rPr>
        <w:t>, letting the implementation details to RAN2.</w:t>
      </w:r>
    </w:p>
    <w:p w14:paraId="67C4F6BD" w14:textId="24EDB058" w:rsidR="00CF05D4" w:rsidRDefault="00C54B71" w:rsidP="00CF6FDA">
      <w:pPr>
        <w:jc w:val="both"/>
        <w:rPr>
          <w:rFonts w:ascii="Arial" w:hAnsi="Arial" w:cs="Arial"/>
        </w:rPr>
      </w:pPr>
      <w:bookmarkStart w:id="6" w:name="_Hlk2951781"/>
      <w:r>
        <w:rPr>
          <w:rFonts w:ascii="Arial" w:hAnsi="Arial" w:cs="Arial"/>
        </w:rPr>
        <w:t xml:space="preserve">Based on the most recent agreements, </w:t>
      </w:r>
      <w:r w:rsidR="00DC7003">
        <w:rPr>
          <w:rFonts w:ascii="Arial" w:hAnsi="Arial" w:cs="Arial"/>
        </w:rPr>
        <w:t>the TA validation mechanism</w:t>
      </w:r>
      <w:r w:rsidR="0099186E">
        <w:rPr>
          <w:rFonts w:ascii="Arial" w:hAnsi="Arial" w:cs="Arial"/>
        </w:rPr>
        <w:t>s</w:t>
      </w:r>
      <w:r w:rsidR="00DC7003">
        <w:rPr>
          <w:rFonts w:ascii="Arial" w:hAnsi="Arial" w:cs="Arial"/>
        </w:rPr>
        <w:t xml:space="preserve"> </w:t>
      </w:r>
      <w:r>
        <w:rPr>
          <w:rFonts w:ascii="Arial" w:hAnsi="Arial" w:cs="Arial"/>
        </w:rPr>
        <w:t>seem to be completed at least from a RAN1 perspective</w:t>
      </w:r>
      <w:bookmarkEnd w:id="6"/>
      <w:r w:rsidR="00DC7003">
        <w:rPr>
          <w:rFonts w:ascii="Arial" w:hAnsi="Arial" w:cs="Arial"/>
        </w:rPr>
        <w:t>.</w:t>
      </w:r>
    </w:p>
    <w:p w14:paraId="4D92D910" w14:textId="76803F9A" w:rsidR="001A59FE" w:rsidRDefault="001A59FE" w:rsidP="00D3636E">
      <w:pPr>
        <w:pStyle w:val="Observation"/>
        <w:ind w:left="1701" w:hanging="1701"/>
      </w:pPr>
      <w:bookmarkStart w:id="7" w:name="_Toc4771198"/>
      <w:r>
        <w:t>The</w:t>
      </w:r>
      <w:r w:rsidRPr="001A59FE">
        <w:t xml:space="preserve"> TA validation mechanisms seem to be completed from a RAN1 perspective</w:t>
      </w:r>
      <w:r>
        <w:t xml:space="preserve">, </w:t>
      </w:r>
      <w:r w:rsidRPr="001A59FE">
        <w:t>the ultimate details will be worked out in RAN2 and RAN4</w:t>
      </w:r>
      <w:r>
        <w:t>.</w:t>
      </w:r>
      <w:bookmarkEnd w:id="7"/>
    </w:p>
    <w:p w14:paraId="3235A565" w14:textId="357FD496" w:rsidR="00CF05D4" w:rsidRPr="00CF05D4" w:rsidRDefault="00CF05D4" w:rsidP="00CF05D4">
      <w:pPr>
        <w:pStyle w:val="Heading3"/>
      </w:pPr>
      <w:r>
        <w:t>2.1.</w:t>
      </w:r>
      <w:r w:rsidR="00B7060C">
        <w:t>2</w:t>
      </w:r>
      <w:r>
        <w:tab/>
        <w:t xml:space="preserve">TA </w:t>
      </w:r>
      <w:r w:rsidR="00EE457C">
        <w:t>update</w:t>
      </w:r>
      <w:r w:rsidR="00DC7003">
        <w:rPr>
          <w:rFonts w:cs="Arial"/>
        </w:rPr>
        <w:t xml:space="preserve"> </w:t>
      </w:r>
    </w:p>
    <w:p w14:paraId="1D6986F9" w14:textId="4A800DF4" w:rsidR="00DC7003" w:rsidRDefault="00EE457C" w:rsidP="00CF6FDA">
      <w:pPr>
        <w:jc w:val="both"/>
        <w:rPr>
          <w:rFonts w:ascii="Arial" w:hAnsi="Arial" w:cs="Arial"/>
        </w:rPr>
      </w:pPr>
      <w:r>
        <w:rPr>
          <w:rFonts w:ascii="Arial" w:hAnsi="Arial" w:cs="Arial"/>
        </w:rPr>
        <w:t>There was yet a</w:t>
      </w:r>
      <w:r w:rsidR="00DC7003">
        <w:rPr>
          <w:rFonts w:ascii="Arial" w:hAnsi="Arial" w:cs="Arial"/>
        </w:rPr>
        <w:t>nother TA related agreement</w:t>
      </w:r>
      <w:r>
        <w:rPr>
          <w:rFonts w:ascii="Arial" w:hAnsi="Arial" w:cs="Arial"/>
        </w:rPr>
        <w:t xml:space="preserve"> reached in RAN1 #96,</w:t>
      </w:r>
      <w:r w:rsidR="00DC7003">
        <w:rPr>
          <w:rFonts w:ascii="Arial" w:hAnsi="Arial" w:cs="Arial"/>
        </w:rPr>
        <w:t xml:space="preserve"> </w:t>
      </w:r>
      <w:r>
        <w:rPr>
          <w:rFonts w:ascii="Arial" w:hAnsi="Arial" w:cs="Arial"/>
        </w:rPr>
        <w:t>which</w:t>
      </w:r>
      <w:r w:rsidR="00DC7003">
        <w:rPr>
          <w:rFonts w:ascii="Arial" w:hAnsi="Arial" w:cs="Arial"/>
        </w:rPr>
        <w:t xml:space="preserve"> contains two bullets listed as FFS that must be resolved in RAN1:</w:t>
      </w:r>
    </w:p>
    <w:tbl>
      <w:tblPr>
        <w:tblStyle w:val="TableGrid"/>
        <w:tblW w:w="0" w:type="auto"/>
        <w:tblLook w:val="04A0" w:firstRow="1" w:lastRow="0" w:firstColumn="1" w:lastColumn="0" w:noHBand="0" w:noVBand="1"/>
      </w:tblPr>
      <w:tblGrid>
        <w:gridCol w:w="9629"/>
      </w:tblGrid>
      <w:tr w:rsidR="00DC7003" w14:paraId="092D5F19" w14:textId="77777777" w:rsidTr="00DC7003">
        <w:tc>
          <w:tcPr>
            <w:tcW w:w="9629" w:type="dxa"/>
          </w:tcPr>
          <w:p w14:paraId="2CA5FBEE" w14:textId="77777777" w:rsidR="00DC7003" w:rsidRPr="00527893" w:rsidRDefault="00DC7003" w:rsidP="00DC7003">
            <w:pPr>
              <w:overflowPunct/>
              <w:autoSpaceDE/>
              <w:autoSpaceDN/>
              <w:adjustRightInd/>
              <w:spacing w:after="0"/>
              <w:textAlignment w:val="auto"/>
              <w:rPr>
                <w:rFonts w:ascii="Times" w:eastAsia="Batang" w:hAnsi="Times"/>
                <w:b/>
                <w:sz w:val="14"/>
                <w:szCs w:val="14"/>
                <w:highlight w:val="green"/>
                <w:lang w:eastAsia="x-none"/>
              </w:rPr>
            </w:pPr>
            <w:r w:rsidRPr="00527893">
              <w:rPr>
                <w:rFonts w:ascii="Times" w:eastAsia="Batang" w:hAnsi="Times"/>
                <w:b/>
                <w:sz w:val="14"/>
                <w:szCs w:val="14"/>
                <w:highlight w:val="green"/>
                <w:lang w:eastAsia="x-none"/>
              </w:rPr>
              <w:t xml:space="preserve">Agreement </w:t>
            </w:r>
          </w:p>
          <w:p w14:paraId="76BE95A0" w14:textId="77777777" w:rsidR="00DC7003" w:rsidRPr="00527893" w:rsidRDefault="00DC7003" w:rsidP="00DC7003">
            <w:pPr>
              <w:overflowPunct/>
              <w:autoSpaceDE/>
              <w:autoSpaceDN/>
              <w:adjustRightInd/>
              <w:spacing w:after="0"/>
              <w:textAlignment w:val="auto"/>
              <w:rPr>
                <w:rFonts w:eastAsia="Batang"/>
                <w:sz w:val="14"/>
                <w:szCs w:val="14"/>
                <w:lang w:eastAsia="en-US"/>
              </w:rPr>
            </w:pPr>
            <w:bookmarkStart w:id="8" w:name="_Hlk2952825"/>
            <w:bookmarkStart w:id="9" w:name="_Hlk3233793"/>
            <w:r w:rsidRPr="00527893">
              <w:rPr>
                <w:rFonts w:eastAsia="Batang"/>
                <w:sz w:val="14"/>
                <w:szCs w:val="14"/>
                <w:lang w:eastAsia="en-US"/>
              </w:rPr>
              <w:t>When the TA is validated and found to be invalid and the UE has data to send</w:t>
            </w:r>
            <w:bookmarkEnd w:id="8"/>
            <w:r w:rsidRPr="00527893">
              <w:rPr>
                <w:rFonts w:eastAsia="Batang"/>
                <w:sz w:val="14"/>
                <w:szCs w:val="14"/>
                <w:lang w:eastAsia="en-US"/>
              </w:rPr>
              <w:t>, the UE can obtain a valid TA and may send data via legacy RACH or EDT procedures</w:t>
            </w:r>
            <w:bookmarkEnd w:id="9"/>
            <w:r w:rsidRPr="00527893">
              <w:rPr>
                <w:rFonts w:eastAsia="Batang"/>
                <w:sz w:val="14"/>
                <w:szCs w:val="14"/>
                <w:lang w:eastAsia="en-US"/>
              </w:rPr>
              <w:t xml:space="preserve"> </w:t>
            </w:r>
          </w:p>
          <w:p w14:paraId="087F15DC" w14:textId="77777777" w:rsidR="00DC7003" w:rsidRPr="00527893" w:rsidRDefault="00DC7003" w:rsidP="00371588">
            <w:pPr>
              <w:numPr>
                <w:ilvl w:val="0"/>
                <w:numId w:val="25"/>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FFS whether only TA is acquired and then data sent on PUR is supported</w:t>
            </w:r>
          </w:p>
          <w:p w14:paraId="4F12394F" w14:textId="75C9D86B" w:rsidR="00DC7003" w:rsidRPr="00DC7003" w:rsidRDefault="00DC7003" w:rsidP="00371588">
            <w:pPr>
              <w:numPr>
                <w:ilvl w:val="0"/>
                <w:numId w:val="25"/>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FFS other approaches to obtain a valid TA</w:t>
            </w:r>
          </w:p>
        </w:tc>
      </w:tr>
    </w:tbl>
    <w:p w14:paraId="65BACB48" w14:textId="77777777" w:rsidR="00DC7003" w:rsidRDefault="00DC7003" w:rsidP="00CF6FDA">
      <w:pPr>
        <w:jc w:val="both"/>
        <w:rPr>
          <w:rFonts w:ascii="Arial" w:hAnsi="Arial" w:cs="Arial"/>
        </w:rPr>
      </w:pPr>
    </w:p>
    <w:p w14:paraId="3D2178E2" w14:textId="42CEA379" w:rsidR="002E1731" w:rsidRDefault="002E1731" w:rsidP="00CF6FDA">
      <w:pPr>
        <w:jc w:val="both"/>
        <w:rPr>
          <w:rFonts w:ascii="Arial" w:hAnsi="Arial" w:cs="Arial"/>
        </w:rPr>
      </w:pPr>
      <w:r>
        <w:rPr>
          <w:rFonts w:ascii="Arial" w:hAnsi="Arial" w:cs="Arial"/>
        </w:rPr>
        <w:t>When the TA validation mechanism</w:t>
      </w:r>
      <w:r w:rsidR="00CF05D4">
        <w:rPr>
          <w:rFonts w:ascii="Arial" w:hAnsi="Arial" w:cs="Arial"/>
        </w:rPr>
        <w:t>s</w:t>
      </w:r>
      <w:r>
        <w:rPr>
          <w:rFonts w:ascii="Arial" w:hAnsi="Arial" w:cs="Arial"/>
        </w:rPr>
        <w:t xml:space="preserve"> are tested and passed, </w:t>
      </w:r>
      <w:r w:rsidRPr="002E1731">
        <w:rPr>
          <w:rFonts w:ascii="Arial" w:hAnsi="Arial" w:cs="Arial"/>
        </w:rPr>
        <w:t xml:space="preserve">the TA is considered as valid, and the UE can proceed to transmit </w:t>
      </w:r>
      <w:r w:rsidR="003A6643">
        <w:rPr>
          <w:rFonts w:ascii="Arial" w:hAnsi="Arial" w:cs="Arial"/>
        </w:rPr>
        <w:t xml:space="preserve">data </w:t>
      </w:r>
      <w:r w:rsidRPr="002E1731">
        <w:rPr>
          <w:rFonts w:ascii="Arial" w:hAnsi="Arial" w:cs="Arial"/>
        </w:rPr>
        <w:t xml:space="preserve">on the pre-configured UL resources that were </w:t>
      </w:r>
      <w:r w:rsidR="007E03A0" w:rsidRPr="002E1731">
        <w:rPr>
          <w:rFonts w:ascii="Arial" w:hAnsi="Arial" w:cs="Arial"/>
        </w:rPr>
        <w:t>signalled</w:t>
      </w:r>
      <w:r w:rsidRPr="002E1731">
        <w:rPr>
          <w:rFonts w:ascii="Arial" w:hAnsi="Arial" w:cs="Arial"/>
        </w:rPr>
        <w:t xml:space="preserve"> via RRC before transitioning to idle-mode.</w:t>
      </w:r>
    </w:p>
    <w:p w14:paraId="558474D4" w14:textId="77777777" w:rsidR="00ED1D44" w:rsidRDefault="002E1731" w:rsidP="00CF6FDA">
      <w:pPr>
        <w:jc w:val="both"/>
        <w:rPr>
          <w:rFonts w:ascii="Arial" w:hAnsi="Arial" w:cs="Arial"/>
        </w:rPr>
      </w:pPr>
      <w:r>
        <w:rPr>
          <w:rFonts w:ascii="Arial" w:hAnsi="Arial" w:cs="Arial"/>
        </w:rPr>
        <w:t xml:space="preserve">However, when the TA validation mechanisms are tested and not passed, </w:t>
      </w:r>
      <w:r w:rsidR="00F94E18">
        <w:rPr>
          <w:rFonts w:ascii="Arial" w:hAnsi="Arial" w:cs="Arial"/>
        </w:rPr>
        <w:t>what RAN1 has agreed is that “</w:t>
      </w:r>
      <w:r w:rsidR="00F94E18" w:rsidRPr="00F94E18">
        <w:rPr>
          <w:rFonts w:ascii="Arial" w:hAnsi="Arial" w:cs="Arial"/>
          <w:b/>
          <w:i/>
        </w:rPr>
        <w:t>the UE can obtain a valid TA and may send data via legacy RACH or EDT procedures</w:t>
      </w:r>
      <w:r w:rsidR="00F94E18">
        <w:rPr>
          <w:rFonts w:ascii="Arial" w:hAnsi="Arial" w:cs="Arial"/>
        </w:rPr>
        <w:t>”. What remains under FFS is</w:t>
      </w:r>
      <w:r w:rsidR="00CF05D4">
        <w:rPr>
          <w:rFonts w:ascii="Arial" w:hAnsi="Arial" w:cs="Arial"/>
        </w:rPr>
        <w:t xml:space="preserve"> whether only the TA </w:t>
      </w:r>
      <w:r w:rsidR="00EB1A19">
        <w:rPr>
          <w:rFonts w:ascii="Arial" w:hAnsi="Arial" w:cs="Arial"/>
        </w:rPr>
        <w:t>should</w:t>
      </w:r>
      <w:r w:rsidR="00CF05D4">
        <w:rPr>
          <w:rFonts w:ascii="Arial" w:hAnsi="Arial" w:cs="Arial"/>
        </w:rPr>
        <w:t xml:space="preserve"> be acquired by </w:t>
      </w:r>
      <w:r w:rsidR="002F31B9">
        <w:rPr>
          <w:rFonts w:ascii="Arial" w:hAnsi="Arial" w:cs="Arial"/>
        </w:rPr>
        <w:t xml:space="preserve">either </w:t>
      </w:r>
      <w:r w:rsidR="00CF05D4">
        <w:rPr>
          <w:rFonts w:ascii="Arial" w:hAnsi="Arial" w:cs="Arial"/>
        </w:rPr>
        <w:t xml:space="preserve">legacy means, or other approaches. </w:t>
      </w:r>
    </w:p>
    <w:p w14:paraId="14F5B7AC" w14:textId="163C82A7" w:rsidR="00ED1D44" w:rsidRPr="00411202" w:rsidRDefault="00ED1D44" w:rsidP="00CF6FDA">
      <w:pPr>
        <w:jc w:val="both"/>
        <w:rPr>
          <w:rFonts w:ascii="Arial" w:hAnsi="Arial" w:cs="Arial"/>
        </w:rPr>
      </w:pPr>
      <w:r>
        <w:rPr>
          <w:rFonts w:ascii="Arial" w:hAnsi="Arial" w:cs="Arial"/>
        </w:rPr>
        <w:t xml:space="preserve">In relation to the FFS, in previous meetings some companies have proposed that in order to acquire a valid TA, the </w:t>
      </w:r>
      <w:r w:rsidRPr="00ED1D44">
        <w:rPr>
          <w:rFonts w:ascii="Arial" w:hAnsi="Arial" w:cs="Arial"/>
        </w:rPr>
        <w:t>UE may transmit Msg1 to receive an updated TA via Msg2</w:t>
      </w:r>
      <w:r>
        <w:rPr>
          <w:rFonts w:ascii="Arial" w:hAnsi="Arial" w:cs="Arial"/>
        </w:rPr>
        <w:t xml:space="preserve">, and that even </w:t>
      </w:r>
      <w:r w:rsidRPr="00ED1D44">
        <w:rPr>
          <w:rFonts w:ascii="Arial" w:hAnsi="Arial" w:cs="Arial"/>
        </w:rPr>
        <w:t>a light version of Msg2 (e.g., carrying only TA)</w:t>
      </w:r>
      <w:r>
        <w:rPr>
          <w:rFonts w:ascii="Arial" w:hAnsi="Arial" w:cs="Arial"/>
        </w:rPr>
        <w:t xml:space="preserve"> could be used for this purpose.</w:t>
      </w:r>
      <w:r w:rsidR="00300CCE">
        <w:rPr>
          <w:rFonts w:ascii="Arial" w:hAnsi="Arial" w:cs="Arial"/>
        </w:rPr>
        <w:t xml:space="preserve"> Nonetheless, </w:t>
      </w:r>
      <w:r w:rsidR="00411202">
        <w:rPr>
          <w:rFonts w:ascii="Arial" w:hAnsi="Arial" w:cs="Arial"/>
        </w:rPr>
        <w:t xml:space="preserve">in our view </w:t>
      </w:r>
      <w:r w:rsidR="00300CCE">
        <w:rPr>
          <w:rFonts w:ascii="Arial" w:hAnsi="Arial" w:cs="Arial"/>
        </w:rPr>
        <w:t>th</w:t>
      </w:r>
      <w:r w:rsidR="00C95EE5">
        <w:rPr>
          <w:rFonts w:ascii="Arial" w:hAnsi="Arial" w:cs="Arial"/>
        </w:rPr>
        <w:t>e approach proposed by the FFS leads to the following disadvantages:</w:t>
      </w:r>
    </w:p>
    <w:p w14:paraId="5C13D63E" w14:textId="275AC0C2" w:rsidR="00BB7649" w:rsidRPr="00411202" w:rsidRDefault="00C95EE5" w:rsidP="00BB7649">
      <w:pPr>
        <w:pStyle w:val="ListParagraph"/>
        <w:numPr>
          <w:ilvl w:val="0"/>
          <w:numId w:val="13"/>
        </w:numPr>
        <w:jc w:val="both"/>
        <w:rPr>
          <w:rFonts w:ascii="Arial" w:hAnsi="Arial" w:cs="Arial"/>
          <w:sz w:val="20"/>
          <w:szCs w:val="20"/>
        </w:rPr>
      </w:pPr>
      <w:r w:rsidRPr="00411202">
        <w:rPr>
          <w:rFonts w:ascii="Arial" w:hAnsi="Arial" w:cs="Arial"/>
          <w:sz w:val="20"/>
          <w:szCs w:val="20"/>
          <w:lang w:val="en-US"/>
        </w:rPr>
        <w:t>E</w:t>
      </w:r>
      <w:r w:rsidRPr="00411202">
        <w:rPr>
          <w:rFonts w:ascii="Arial" w:hAnsi="Arial" w:cs="Arial"/>
          <w:sz w:val="20"/>
          <w:szCs w:val="20"/>
        </w:rPr>
        <w:t>ven if a light version of Msg2 (e.g., carrying only TA) were transmitted, the</w:t>
      </w:r>
      <w:r w:rsidR="00411202" w:rsidRPr="00411202">
        <w:rPr>
          <w:rFonts w:ascii="Arial" w:hAnsi="Arial" w:cs="Arial"/>
          <w:sz w:val="20"/>
          <w:szCs w:val="20"/>
          <w:lang w:val="en-US"/>
        </w:rPr>
        <w:t xml:space="preserve"> </w:t>
      </w:r>
      <w:r w:rsidRPr="00411202">
        <w:rPr>
          <w:rFonts w:ascii="Arial" w:hAnsi="Arial" w:cs="Arial"/>
          <w:sz w:val="20"/>
          <w:szCs w:val="20"/>
        </w:rPr>
        <w:t>signaling overhead would be comparable with the one of EDT</w:t>
      </w:r>
      <w:r w:rsidR="00411202" w:rsidRPr="00411202">
        <w:rPr>
          <w:rFonts w:ascii="Arial" w:hAnsi="Arial" w:cs="Arial"/>
          <w:sz w:val="20"/>
          <w:szCs w:val="20"/>
          <w:lang w:val="en-US"/>
        </w:rPr>
        <w:t xml:space="preserve"> (i.e., the signaling reduction pursued by using PUR would vanish).</w:t>
      </w:r>
    </w:p>
    <w:p w14:paraId="7EDEB874" w14:textId="7DF6BE71" w:rsidR="00C95EE5" w:rsidRPr="00411202" w:rsidRDefault="00BB7649" w:rsidP="00C95EE5">
      <w:pPr>
        <w:pStyle w:val="ListParagraph"/>
        <w:numPr>
          <w:ilvl w:val="0"/>
          <w:numId w:val="13"/>
        </w:numPr>
        <w:jc w:val="both"/>
        <w:rPr>
          <w:rFonts w:ascii="Arial" w:hAnsi="Arial" w:cs="Arial"/>
          <w:sz w:val="20"/>
          <w:szCs w:val="20"/>
        </w:rPr>
      </w:pPr>
      <w:r w:rsidRPr="00411202">
        <w:rPr>
          <w:rFonts w:ascii="Arial" w:hAnsi="Arial" w:cs="Arial"/>
          <w:sz w:val="20"/>
          <w:szCs w:val="20"/>
          <w:lang w:val="en-US"/>
        </w:rPr>
        <w:t>W</w:t>
      </w:r>
      <w:r w:rsidRPr="00411202">
        <w:rPr>
          <w:rFonts w:ascii="Arial" w:hAnsi="Arial" w:cs="Arial"/>
          <w:sz w:val="20"/>
          <w:szCs w:val="20"/>
        </w:rPr>
        <w:t xml:space="preserve">hen a TA validation test </w:t>
      </w:r>
      <w:r w:rsidR="00411202" w:rsidRPr="00411202">
        <w:rPr>
          <w:rFonts w:ascii="Arial" w:hAnsi="Arial" w:cs="Arial"/>
          <w:sz w:val="20"/>
          <w:szCs w:val="20"/>
          <w:lang w:val="en-US"/>
        </w:rPr>
        <w:t>is</w:t>
      </w:r>
      <w:r w:rsidR="00411202">
        <w:rPr>
          <w:rFonts w:ascii="Arial" w:hAnsi="Arial" w:cs="Arial"/>
          <w:sz w:val="20"/>
          <w:szCs w:val="20"/>
          <w:lang w:val="en-US"/>
        </w:rPr>
        <w:t xml:space="preserve"> not passed, in some cases</w:t>
      </w:r>
      <w:r w:rsidRPr="00411202">
        <w:rPr>
          <w:rFonts w:ascii="Arial" w:hAnsi="Arial" w:cs="Arial"/>
          <w:sz w:val="20"/>
          <w:szCs w:val="20"/>
        </w:rPr>
        <w:t xml:space="preserve"> it may be due th</w:t>
      </w:r>
      <w:r w:rsidR="00D12C3C" w:rsidRPr="00D12C3C">
        <w:rPr>
          <w:rFonts w:ascii="Arial" w:hAnsi="Arial" w:cs="Arial"/>
          <w:sz w:val="20"/>
          <w:szCs w:val="20"/>
          <w:lang w:val="en-US"/>
        </w:rPr>
        <w:t>at</w:t>
      </w:r>
      <w:r w:rsidR="00D12C3C">
        <w:rPr>
          <w:rFonts w:ascii="Arial" w:hAnsi="Arial" w:cs="Arial"/>
          <w:sz w:val="20"/>
          <w:szCs w:val="20"/>
          <w:lang w:val="en-US"/>
        </w:rPr>
        <w:t xml:space="preserve"> </w:t>
      </w:r>
      <w:proofErr w:type="spellStart"/>
      <w:r w:rsidR="00D12C3C">
        <w:rPr>
          <w:rFonts w:ascii="Arial" w:hAnsi="Arial" w:cs="Arial"/>
          <w:sz w:val="20"/>
          <w:szCs w:val="20"/>
          <w:lang w:val="en-US"/>
        </w:rPr>
        <w:t>th</w:t>
      </w:r>
      <w:proofErr w:type="spellEnd"/>
      <w:r w:rsidRPr="00411202">
        <w:rPr>
          <w:rFonts w:ascii="Arial" w:hAnsi="Arial" w:cs="Arial"/>
          <w:sz w:val="20"/>
          <w:szCs w:val="20"/>
        </w:rPr>
        <w:t xml:space="preserve">e UE has moved to a different coverage level or it has changed cell, and in that case </w:t>
      </w:r>
      <w:r w:rsidR="007E03A0" w:rsidRPr="007E03A0">
        <w:rPr>
          <w:rFonts w:ascii="Arial" w:hAnsi="Arial" w:cs="Arial"/>
          <w:sz w:val="20"/>
          <w:szCs w:val="20"/>
          <w:lang w:val="en-US"/>
        </w:rPr>
        <w:t>j</w:t>
      </w:r>
      <w:r w:rsidR="007E03A0">
        <w:rPr>
          <w:rFonts w:ascii="Arial" w:hAnsi="Arial" w:cs="Arial"/>
          <w:sz w:val="20"/>
          <w:szCs w:val="20"/>
          <w:lang w:val="en-US"/>
        </w:rPr>
        <w:t xml:space="preserve">ust </w:t>
      </w:r>
      <w:r w:rsidRPr="00411202">
        <w:rPr>
          <w:rFonts w:ascii="Arial" w:hAnsi="Arial" w:cs="Arial"/>
          <w:sz w:val="20"/>
          <w:szCs w:val="20"/>
        </w:rPr>
        <w:t xml:space="preserve">updating the TA is not </w:t>
      </w:r>
      <w:proofErr w:type="gramStart"/>
      <w:r w:rsidRPr="00411202">
        <w:rPr>
          <w:rFonts w:ascii="Arial" w:hAnsi="Arial" w:cs="Arial"/>
          <w:sz w:val="20"/>
          <w:szCs w:val="20"/>
        </w:rPr>
        <w:t>sufficient</w:t>
      </w:r>
      <w:proofErr w:type="gramEnd"/>
      <w:r w:rsidR="00F8192E" w:rsidRPr="00411202">
        <w:rPr>
          <w:rFonts w:ascii="Arial" w:hAnsi="Arial" w:cs="Arial"/>
          <w:sz w:val="20"/>
          <w:szCs w:val="20"/>
          <w:lang w:val="en-US"/>
        </w:rPr>
        <w:t>.</w:t>
      </w:r>
    </w:p>
    <w:p w14:paraId="2260EADC" w14:textId="6D8C4B18" w:rsidR="00F8192E" w:rsidRPr="00411202" w:rsidRDefault="00A54415" w:rsidP="00C95EE5">
      <w:pPr>
        <w:pStyle w:val="ListParagraph"/>
        <w:numPr>
          <w:ilvl w:val="0"/>
          <w:numId w:val="13"/>
        </w:numPr>
        <w:jc w:val="both"/>
        <w:rPr>
          <w:rFonts w:ascii="Arial" w:hAnsi="Arial" w:cs="Arial"/>
          <w:sz w:val="20"/>
          <w:szCs w:val="20"/>
        </w:rPr>
      </w:pPr>
      <w:r w:rsidRPr="00411202">
        <w:rPr>
          <w:rFonts w:ascii="Arial" w:hAnsi="Arial" w:cs="Arial"/>
          <w:sz w:val="20"/>
          <w:szCs w:val="20"/>
          <w:lang w:val="en-US"/>
        </w:rPr>
        <w:lastRenderedPageBreak/>
        <w:t>I</w:t>
      </w:r>
      <w:r w:rsidR="007E03A0">
        <w:rPr>
          <w:rFonts w:ascii="Arial" w:hAnsi="Arial" w:cs="Arial"/>
          <w:sz w:val="20"/>
          <w:szCs w:val="20"/>
          <w:lang w:val="en-US"/>
        </w:rPr>
        <w:t xml:space="preserve">n </w:t>
      </w:r>
      <w:r w:rsidRPr="00411202">
        <w:rPr>
          <w:rFonts w:ascii="Arial" w:hAnsi="Arial" w:cs="Arial"/>
          <w:sz w:val="20"/>
          <w:szCs w:val="20"/>
          <w:lang w:val="en-US"/>
        </w:rPr>
        <w:t>the previous meeting</w:t>
      </w:r>
      <w:r w:rsidR="007E03A0">
        <w:rPr>
          <w:rFonts w:ascii="Arial" w:hAnsi="Arial" w:cs="Arial"/>
          <w:sz w:val="20"/>
          <w:szCs w:val="20"/>
          <w:lang w:val="en-US"/>
        </w:rPr>
        <w:t xml:space="preserve"> in was brought up</w:t>
      </w:r>
      <w:r w:rsidRPr="00411202">
        <w:rPr>
          <w:rFonts w:ascii="Arial" w:hAnsi="Arial" w:cs="Arial"/>
          <w:sz w:val="20"/>
          <w:szCs w:val="20"/>
          <w:lang w:val="en-US"/>
        </w:rPr>
        <w:t xml:space="preserve"> that “</w:t>
      </w:r>
      <w:r w:rsidRPr="007E03A0">
        <w:rPr>
          <w:rFonts w:ascii="Arial" w:hAnsi="Arial" w:cs="Arial"/>
          <w:i/>
          <w:sz w:val="20"/>
          <w:szCs w:val="20"/>
          <w:lang w:val="en-US"/>
        </w:rPr>
        <w:t xml:space="preserve">the UE shall perform TA validation X </w:t>
      </w:r>
      <w:proofErr w:type="spellStart"/>
      <w:r w:rsidRPr="007E03A0">
        <w:rPr>
          <w:rFonts w:ascii="Arial" w:hAnsi="Arial" w:cs="Arial"/>
          <w:i/>
          <w:sz w:val="20"/>
          <w:szCs w:val="20"/>
          <w:lang w:val="en-US"/>
        </w:rPr>
        <w:t>ms</w:t>
      </w:r>
      <w:proofErr w:type="spellEnd"/>
      <w:r w:rsidRPr="007E03A0">
        <w:rPr>
          <w:rFonts w:ascii="Arial" w:hAnsi="Arial" w:cs="Arial"/>
          <w:i/>
          <w:sz w:val="20"/>
          <w:szCs w:val="20"/>
          <w:lang w:val="en-US"/>
        </w:rPr>
        <w:t xml:space="preserve"> before UL transmission of data on assigned pre-configured UL resources</w:t>
      </w:r>
      <w:r w:rsidRPr="00C03C53">
        <w:rPr>
          <w:rFonts w:ascii="Arial" w:hAnsi="Arial" w:cs="Arial"/>
          <w:sz w:val="20"/>
          <w:szCs w:val="20"/>
          <w:lang w:val="en-US"/>
        </w:rPr>
        <w:t>”</w:t>
      </w:r>
      <w:r w:rsidR="007E03A0" w:rsidRPr="00C03C53">
        <w:rPr>
          <w:rFonts w:ascii="Arial" w:hAnsi="Arial" w:cs="Arial"/>
          <w:sz w:val="20"/>
          <w:szCs w:val="20"/>
          <w:lang w:val="en-US"/>
        </w:rPr>
        <w:t xml:space="preserve"> [</w:t>
      </w:r>
      <w:r w:rsidR="00FA7D3B" w:rsidRPr="00C03C53">
        <w:rPr>
          <w:rFonts w:ascii="Arial" w:hAnsi="Arial" w:cs="Arial"/>
          <w:sz w:val="20"/>
          <w:szCs w:val="20"/>
          <w:lang w:val="en-US"/>
        </w:rPr>
        <w:t>3</w:t>
      </w:r>
      <w:r w:rsidR="007E03A0" w:rsidRPr="00C03C53">
        <w:rPr>
          <w:rFonts w:ascii="Arial" w:hAnsi="Arial" w:cs="Arial"/>
          <w:sz w:val="20"/>
          <w:szCs w:val="20"/>
          <w:lang w:val="en-US"/>
        </w:rPr>
        <w:t>]</w:t>
      </w:r>
      <w:r w:rsidRPr="00C03C53">
        <w:rPr>
          <w:rFonts w:ascii="Arial" w:hAnsi="Arial" w:cs="Arial"/>
          <w:sz w:val="20"/>
          <w:szCs w:val="20"/>
          <w:lang w:val="en-US"/>
        </w:rPr>
        <w:t>.</w:t>
      </w:r>
      <w:r w:rsidRPr="00411202">
        <w:rPr>
          <w:rFonts w:ascii="Arial" w:hAnsi="Arial" w:cs="Arial"/>
          <w:sz w:val="20"/>
          <w:szCs w:val="20"/>
          <w:lang w:val="en-US"/>
        </w:rPr>
        <w:t xml:space="preserve"> </w:t>
      </w:r>
      <w:r w:rsidR="00746894" w:rsidRPr="00411202">
        <w:rPr>
          <w:rFonts w:ascii="Arial" w:hAnsi="Arial" w:cs="Arial"/>
          <w:sz w:val="20"/>
          <w:szCs w:val="20"/>
          <w:lang w:val="en-US"/>
        </w:rPr>
        <w:t>If we follow the approach proposed by the FFS, the</w:t>
      </w:r>
      <w:r w:rsidR="007E03A0">
        <w:rPr>
          <w:rFonts w:ascii="Arial" w:hAnsi="Arial" w:cs="Arial"/>
          <w:sz w:val="20"/>
          <w:szCs w:val="20"/>
          <w:lang w:val="en-US"/>
        </w:rPr>
        <w:t>n the</w:t>
      </w:r>
      <w:r w:rsidR="00746894" w:rsidRPr="00411202">
        <w:rPr>
          <w:rFonts w:ascii="Arial" w:hAnsi="Arial" w:cs="Arial"/>
          <w:sz w:val="20"/>
          <w:szCs w:val="20"/>
          <w:lang w:val="en-US"/>
        </w:rPr>
        <w:t xml:space="preserve"> time it takes transmitting Msg1 to receive an updated TA via Msg2 will have to be added to X.</w:t>
      </w:r>
    </w:p>
    <w:p w14:paraId="16489A99" w14:textId="77777777" w:rsidR="00ED1D44" w:rsidRPr="00411202" w:rsidRDefault="00ED1D44" w:rsidP="00CF6FDA">
      <w:pPr>
        <w:jc w:val="both"/>
        <w:rPr>
          <w:rFonts w:ascii="Arial" w:hAnsi="Arial" w:cs="Arial"/>
        </w:rPr>
      </w:pPr>
    </w:p>
    <w:p w14:paraId="56FA2D23" w14:textId="7DF4DDB9" w:rsidR="00CF05D4" w:rsidRDefault="00C95EE5" w:rsidP="00CF6FDA">
      <w:pPr>
        <w:jc w:val="both"/>
        <w:rPr>
          <w:rFonts w:ascii="Arial" w:hAnsi="Arial" w:cs="Arial"/>
        </w:rPr>
      </w:pPr>
      <w:r w:rsidRPr="00411202">
        <w:rPr>
          <w:rFonts w:ascii="Arial" w:hAnsi="Arial" w:cs="Arial"/>
        </w:rPr>
        <w:t xml:space="preserve">Based on the </w:t>
      </w:r>
      <w:r w:rsidR="00CF05D4" w:rsidRPr="00411202">
        <w:rPr>
          <w:rFonts w:ascii="Arial" w:hAnsi="Arial" w:cs="Arial"/>
        </w:rPr>
        <w:t xml:space="preserve">analysis </w:t>
      </w:r>
      <w:r w:rsidR="00CD1EE4">
        <w:rPr>
          <w:rFonts w:ascii="Arial" w:hAnsi="Arial" w:cs="Arial"/>
        </w:rPr>
        <w:t xml:space="preserve">performed </w:t>
      </w:r>
      <w:r w:rsidR="00CF05D4" w:rsidRPr="00411202">
        <w:rPr>
          <w:rFonts w:ascii="Arial" w:hAnsi="Arial" w:cs="Arial"/>
        </w:rPr>
        <w:t xml:space="preserve">on the FFS, </w:t>
      </w:r>
      <w:r w:rsidRPr="00411202">
        <w:rPr>
          <w:rFonts w:ascii="Arial" w:hAnsi="Arial" w:cs="Arial"/>
        </w:rPr>
        <w:t>in our view is better to keep</w:t>
      </w:r>
      <w:r w:rsidR="00BB7649" w:rsidRPr="00411202">
        <w:rPr>
          <w:rFonts w:ascii="Arial" w:hAnsi="Arial" w:cs="Arial"/>
        </w:rPr>
        <w:t xml:space="preserve"> only what was agreed in RAN1 #96</w:t>
      </w:r>
      <w:r w:rsidR="00CD1EE4">
        <w:rPr>
          <w:rFonts w:ascii="Arial" w:hAnsi="Arial" w:cs="Arial"/>
        </w:rPr>
        <w:t>, that is</w:t>
      </w:r>
      <w:r w:rsidR="00746894" w:rsidRPr="00411202">
        <w:rPr>
          <w:rFonts w:ascii="Arial" w:hAnsi="Arial" w:cs="Arial"/>
        </w:rPr>
        <w:t xml:space="preserve"> </w:t>
      </w:r>
      <w:r w:rsidR="00BB7649" w:rsidRPr="00411202">
        <w:rPr>
          <w:rFonts w:ascii="Arial" w:hAnsi="Arial" w:cs="Arial"/>
        </w:rPr>
        <w:t>“</w:t>
      </w:r>
      <w:r w:rsidR="00BB7649" w:rsidRPr="00411202">
        <w:rPr>
          <w:rFonts w:ascii="Arial" w:hAnsi="Arial" w:cs="Arial"/>
          <w:b/>
          <w:i/>
        </w:rPr>
        <w:t>When the TA is validated and found to be invalid and the UE has data to send, the UE can obtain a valid TA and may send data via legacy RACH or EDT procedures</w:t>
      </w:r>
      <w:r w:rsidR="00BB7649" w:rsidRPr="00411202">
        <w:rPr>
          <w:rFonts w:ascii="Arial" w:hAnsi="Arial" w:cs="Arial"/>
        </w:rPr>
        <w:t>”.</w:t>
      </w:r>
    </w:p>
    <w:p w14:paraId="35EAF8F8" w14:textId="3DBD3B36" w:rsidR="00D12C3C" w:rsidRDefault="00D12C3C" w:rsidP="00D3636E">
      <w:pPr>
        <w:pStyle w:val="Observation"/>
        <w:ind w:left="1701" w:hanging="1701"/>
      </w:pPr>
      <w:bookmarkStart w:id="10" w:name="_Hlk3233876"/>
      <w:bookmarkStart w:id="11" w:name="_Toc4771199"/>
      <w:r>
        <w:t>W</w:t>
      </w:r>
      <w:r w:rsidRPr="00D12C3C">
        <w:t xml:space="preserve">hen the TA validation mechanisms are tested and not passed, </w:t>
      </w:r>
      <w:r>
        <w:t>there is an</w:t>
      </w:r>
      <w:r w:rsidRPr="00D12C3C">
        <w:t xml:space="preserve"> FFS </w:t>
      </w:r>
      <w:r>
        <w:t xml:space="preserve">on </w:t>
      </w:r>
      <w:r w:rsidRPr="00D12C3C">
        <w:t>whether only the TA should be acquired</w:t>
      </w:r>
      <w:bookmarkEnd w:id="10"/>
      <w:r>
        <w:t>.</w:t>
      </w:r>
      <w:r w:rsidR="00C77E81">
        <w:t xml:space="preserve"> </w:t>
      </w:r>
      <w:r w:rsidR="008852B9">
        <w:t>Since this will result in an overhead</w:t>
      </w:r>
      <w:r w:rsidR="00C77E81">
        <w:t xml:space="preserve"> comparable with EDT, then </w:t>
      </w:r>
      <w:bookmarkStart w:id="12" w:name="_Hlk3234379"/>
      <w:r w:rsidR="00C77E81">
        <w:t>a fall-back to legacy RACH or EDT is preferred over the FFS</w:t>
      </w:r>
      <w:bookmarkEnd w:id="12"/>
      <w:r w:rsidR="00C77E81">
        <w:t>.</w:t>
      </w:r>
      <w:bookmarkEnd w:id="11"/>
    </w:p>
    <w:p w14:paraId="052BC0C1" w14:textId="1EBB5E3F" w:rsidR="002D26AA" w:rsidRDefault="00D57E0F" w:rsidP="00C77E81">
      <w:pPr>
        <w:pStyle w:val="Proposal"/>
      </w:pPr>
      <w:bookmarkStart w:id="13" w:name="_Toc4771231"/>
      <w:r w:rsidRPr="00D57E0F">
        <w:t xml:space="preserve">When the TA validation mechanisms are tested and not passed, </w:t>
      </w:r>
      <w:r w:rsidR="002D26AA">
        <w:t>the</w:t>
      </w:r>
      <w:r w:rsidR="002D26AA" w:rsidRPr="002D26AA">
        <w:t xml:space="preserve"> fall-back to legacy RACH or EDT</w:t>
      </w:r>
      <w:r w:rsidR="002D26AA">
        <w:t xml:space="preserve"> </w:t>
      </w:r>
      <w:r w:rsidR="00AD6050">
        <w:t xml:space="preserve">agreed in RAN1 #96 </w:t>
      </w:r>
      <w:r w:rsidR="002D26AA" w:rsidRPr="002D26AA">
        <w:t>is preferred over the FFS</w:t>
      </w:r>
      <w:r w:rsidR="002D26AA">
        <w:t>s.</w:t>
      </w:r>
      <w:bookmarkEnd w:id="13"/>
    </w:p>
    <w:p w14:paraId="17FC28E8" w14:textId="2CE28A71" w:rsidR="00FF497F" w:rsidRDefault="00FF497F" w:rsidP="00371588">
      <w:pPr>
        <w:pStyle w:val="Heading4"/>
        <w:numPr>
          <w:ilvl w:val="3"/>
          <w:numId w:val="31"/>
        </w:numPr>
      </w:pPr>
      <w:r w:rsidRPr="00FF497F">
        <w:t>T</w:t>
      </w:r>
      <w:r w:rsidR="00C45989">
        <w:t>A</w:t>
      </w:r>
      <w:r w:rsidR="00AB20A7">
        <w:t xml:space="preserve"> validation timing</w:t>
      </w:r>
    </w:p>
    <w:p w14:paraId="4D0B7ACA" w14:textId="5E35EA55" w:rsidR="00A311C2" w:rsidRDefault="002D26AA" w:rsidP="00C45989">
      <w:pPr>
        <w:jc w:val="both"/>
        <w:rPr>
          <w:rFonts w:ascii="Arial" w:hAnsi="Arial" w:cs="Arial"/>
        </w:rPr>
      </w:pPr>
      <w:r>
        <w:rPr>
          <w:rFonts w:ascii="Arial" w:hAnsi="Arial" w:cs="Arial"/>
        </w:rPr>
        <w:t>Before transmitting over PUR, the UE shall</w:t>
      </w:r>
      <w:r w:rsidR="00A311C2">
        <w:rPr>
          <w:rFonts w:ascii="Arial" w:hAnsi="Arial" w:cs="Arial"/>
        </w:rPr>
        <w:t xml:space="preserve"> validate the TA. </w:t>
      </w:r>
      <w:bookmarkStart w:id="14" w:name="_Hlk3239192"/>
      <w:r w:rsidR="00A311C2">
        <w:rPr>
          <w:rFonts w:ascii="Arial" w:hAnsi="Arial" w:cs="Arial"/>
        </w:rPr>
        <w:t xml:space="preserve">The </w:t>
      </w:r>
      <w:r w:rsidR="00362CE7">
        <w:rPr>
          <w:rFonts w:ascii="Arial" w:hAnsi="Arial" w:cs="Arial"/>
        </w:rPr>
        <w:t xml:space="preserve">TA </w:t>
      </w:r>
      <w:r w:rsidR="00A311C2">
        <w:rPr>
          <w:rFonts w:ascii="Arial" w:hAnsi="Arial" w:cs="Arial"/>
        </w:rPr>
        <w:t xml:space="preserve">validity test should be performed </w:t>
      </w:r>
      <w:r w:rsidR="00362CE7">
        <w:rPr>
          <w:rFonts w:ascii="Arial" w:hAnsi="Arial" w:cs="Arial"/>
        </w:rPr>
        <w:t>as close as possible to the upcoming PUR transmission opportunity</w:t>
      </w:r>
      <w:r w:rsidR="008719A0">
        <w:rPr>
          <w:rFonts w:ascii="Arial" w:hAnsi="Arial" w:cs="Arial"/>
        </w:rPr>
        <w:t>,</w:t>
      </w:r>
      <w:r w:rsidR="004C1A74">
        <w:rPr>
          <w:rFonts w:ascii="Arial" w:hAnsi="Arial" w:cs="Arial"/>
        </w:rPr>
        <w:t xml:space="preserve"> </w:t>
      </w:r>
      <w:r w:rsidR="00467D75">
        <w:rPr>
          <w:rFonts w:ascii="Arial" w:hAnsi="Arial" w:cs="Arial"/>
        </w:rPr>
        <w:t xml:space="preserve">this </w:t>
      </w:r>
      <w:r w:rsidR="00A470FC">
        <w:rPr>
          <w:rFonts w:ascii="Arial" w:hAnsi="Arial" w:cs="Arial"/>
        </w:rPr>
        <w:t>way</w:t>
      </w:r>
      <w:r w:rsidR="00467D75">
        <w:rPr>
          <w:rFonts w:ascii="Arial" w:hAnsi="Arial" w:cs="Arial"/>
        </w:rPr>
        <w:t xml:space="preserve"> </w:t>
      </w:r>
      <w:r w:rsidR="00BC29EB">
        <w:rPr>
          <w:rFonts w:ascii="Arial" w:hAnsi="Arial" w:cs="Arial"/>
        </w:rPr>
        <w:t xml:space="preserve">if </w:t>
      </w:r>
      <w:r w:rsidR="00A470FC">
        <w:rPr>
          <w:rFonts w:ascii="Arial" w:hAnsi="Arial" w:cs="Arial"/>
        </w:rPr>
        <w:t xml:space="preserve">TA </w:t>
      </w:r>
      <w:r w:rsidR="00A470FC" w:rsidRPr="00831199">
        <w:rPr>
          <w:rFonts w:ascii="Arial" w:hAnsi="Arial" w:cs="Arial"/>
        </w:rPr>
        <w:t>validation</w:t>
      </w:r>
      <w:r w:rsidR="00BC29EB">
        <w:rPr>
          <w:rFonts w:ascii="Arial" w:hAnsi="Arial" w:cs="Arial"/>
        </w:rPr>
        <w:t xml:space="preserve"> were successful</w:t>
      </w:r>
      <w:r w:rsidR="00A470FC">
        <w:rPr>
          <w:rFonts w:ascii="Arial" w:hAnsi="Arial" w:cs="Arial"/>
        </w:rPr>
        <w:t xml:space="preserve">, </w:t>
      </w:r>
      <w:r w:rsidR="004C1A74">
        <w:rPr>
          <w:rFonts w:ascii="Arial" w:hAnsi="Arial" w:cs="Arial"/>
        </w:rPr>
        <w:t xml:space="preserve">the </w:t>
      </w:r>
      <w:r w:rsidR="00523F57">
        <w:rPr>
          <w:rFonts w:ascii="Arial" w:hAnsi="Arial" w:cs="Arial"/>
        </w:rPr>
        <w:t xml:space="preserve">TA </w:t>
      </w:r>
      <w:r w:rsidR="00F178D3">
        <w:rPr>
          <w:rFonts w:ascii="Arial" w:hAnsi="Arial" w:cs="Arial"/>
        </w:rPr>
        <w:t xml:space="preserve">most </w:t>
      </w:r>
      <w:r w:rsidR="00523F57">
        <w:rPr>
          <w:rFonts w:ascii="Arial" w:hAnsi="Arial" w:cs="Arial"/>
        </w:rPr>
        <w:t>likely will remain valid and the UL transmission</w:t>
      </w:r>
      <w:r w:rsidR="00F178D3">
        <w:rPr>
          <w:rFonts w:ascii="Arial" w:hAnsi="Arial" w:cs="Arial"/>
        </w:rPr>
        <w:t xml:space="preserve"> </w:t>
      </w:r>
      <w:r w:rsidR="004C1A74">
        <w:rPr>
          <w:rFonts w:ascii="Arial" w:hAnsi="Arial" w:cs="Arial"/>
        </w:rPr>
        <w:t>won’t cause</w:t>
      </w:r>
      <w:r w:rsidR="009E360E">
        <w:rPr>
          <w:rFonts w:ascii="Arial" w:hAnsi="Arial" w:cs="Arial"/>
        </w:rPr>
        <w:t xml:space="preserve"> any</w:t>
      </w:r>
      <w:r w:rsidR="004C1A74">
        <w:rPr>
          <w:rFonts w:ascii="Arial" w:hAnsi="Arial" w:cs="Arial"/>
        </w:rPr>
        <w:t xml:space="preserve"> interference to other UEs</w:t>
      </w:r>
      <w:bookmarkEnd w:id="14"/>
      <w:r w:rsidR="004C1A74">
        <w:rPr>
          <w:rFonts w:ascii="Arial" w:hAnsi="Arial" w:cs="Arial"/>
        </w:rPr>
        <w:t>.</w:t>
      </w:r>
    </w:p>
    <w:p w14:paraId="5E191E17" w14:textId="3643F96C" w:rsidR="009F0EDC" w:rsidRDefault="009F0EDC" w:rsidP="00D3636E">
      <w:pPr>
        <w:pStyle w:val="Observation"/>
        <w:ind w:left="1701" w:hanging="1701"/>
      </w:pPr>
      <w:bookmarkStart w:id="15" w:name="_Toc4771200"/>
      <w:r w:rsidRPr="009F0EDC">
        <w:t xml:space="preserve">The TA validity test should be performed as close as possible to the upcoming PUR transmission opportunity, </w:t>
      </w:r>
      <w:r w:rsidR="00F178D3" w:rsidRPr="00F178D3">
        <w:t xml:space="preserve">this way if TA validation were successful, the </w:t>
      </w:r>
      <w:r w:rsidR="00523F57" w:rsidRPr="00523F57">
        <w:t>TA most likely will remain valid and the UL transmission won’t cause any interference to other UEs</w:t>
      </w:r>
      <w:r>
        <w:t>.</w:t>
      </w:r>
      <w:bookmarkEnd w:id="15"/>
    </w:p>
    <w:p w14:paraId="5C5D55AA" w14:textId="4659F593" w:rsidR="00A311C2" w:rsidRDefault="008719A0" w:rsidP="00C45989">
      <w:pPr>
        <w:jc w:val="both"/>
        <w:rPr>
          <w:rFonts w:ascii="Arial" w:hAnsi="Arial" w:cs="Arial"/>
        </w:rPr>
      </w:pPr>
      <w:r>
        <w:rPr>
          <w:rFonts w:ascii="Arial" w:hAnsi="Arial" w:cs="Arial"/>
        </w:rPr>
        <w:t xml:space="preserve">With that in mind, </w:t>
      </w:r>
      <w:r w:rsidR="00C82153">
        <w:rPr>
          <w:rFonts w:ascii="Arial" w:hAnsi="Arial" w:cs="Arial"/>
        </w:rPr>
        <w:t xml:space="preserve">when the UE has data to be sent, </w:t>
      </w:r>
      <w:r w:rsidR="00F178D3">
        <w:rPr>
          <w:rFonts w:ascii="Arial" w:hAnsi="Arial" w:cs="Arial"/>
        </w:rPr>
        <w:t>it</w:t>
      </w:r>
      <w:r w:rsidR="00C82153">
        <w:rPr>
          <w:rFonts w:ascii="Arial" w:hAnsi="Arial" w:cs="Arial"/>
        </w:rPr>
        <w:t xml:space="preserve"> shall perform a TA validation</w:t>
      </w:r>
      <w:r w:rsidR="00F178D3">
        <w:rPr>
          <w:rFonts w:ascii="Arial" w:hAnsi="Arial" w:cs="Arial"/>
        </w:rPr>
        <w:t xml:space="preserve"> </w:t>
      </w:r>
      <w:r w:rsidR="00FF27FB">
        <w:rPr>
          <w:rFonts w:ascii="Arial" w:hAnsi="Arial" w:cs="Arial"/>
        </w:rPr>
        <w:t>[</w:t>
      </w:r>
      <w:r w:rsidR="00F178D3">
        <w:rPr>
          <w:rFonts w:ascii="Arial" w:hAnsi="Arial" w:cs="Arial"/>
        </w:rPr>
        <w:t>1ms</w:t>
      </w:r>
      <w:r w:rsidR="00FF27FB">
        <w:rPr>
          <w:rFonts w:ascii="Arial" w:hAnsi="Arial" w:cs="Arial"/>
        </w:rPr>
        <w:t>]</w:t>
      </w:r>
      <w:r w:rsidR="00C82153">
        <w:rPr>
          <w:rFonts w:ascii="Arial" w:hAnsi="Arial" w:cs="Arial"/>
        </w:rPr>
        <w:t xml:space="preserve"> </w:t>
      </w:r>
      <w:r w:rsidR="00F178D3">
        <w:rPr>
          <w:rFonts w:ascii="Arial" w:hAnsi="Arial" w:cs="Arial"/>
        </w:rPr>
        <w:t xml:space="preserve">(i.e., </w:t>
      </w:r>
      <w:r w:rsidR="00FF27FB">
        <w:rPr>
          <w:rFonts w:ascii="Arial" w:hAnsi="Arial" w:cs="Arial"/>
        </w:rPr>
        <w:t>[</w:t>
      </w:r>
      <w:r w:rsidR="00C82153">
        <w:rPr>
          <w:rFonts w:ascii="Arial" w:hAnsi="Arial" w:cs="Arial"/>
        </w:rPr>
        <w:t>1</w:t>
      </w:r>
      <w:r w:rsidR="00FF27FB">
        <w:rPr>
          <w:rFonts w:ascii="Arial" w:hAnsi="Arial" w:cs="Arial"/>
        </w:rPr>
        <w:t>]</w:t>
      </w:r>
      <w:r w:rsidR="00C82153">
        <w:rPr>
          <w:rFonts w:ascii="Arial" w:hAnsi="Arial" w:cs="Arial"/>
        </w:rPr>
        <w:t xml:space="preserve"> subframe</w:t>
      </w:r>
      <w:r w:rsidR="00F178D3">
        <w:rPr>
          <w:rFonts w:ascii="Arial" w:hAnsi="Arial" w:cs="Arial"/>
        </w:rPr>
        <w:t>)</w:t>
      </w:r>
      <w:r w:rsidR="00C82153">
        <w:rPr>
          <w:rFonts w:ascii="Arial" w:hAnsi="Arial" w:cs="Arial"/>
        </w:rPr>
        <w:t xml:space="preserve"> before the upcoming PUR transmission opportunity on the assigned pre-configured UL resources.</w:t>
      </w:r>
      <w:r w:rsidR="00FF27FB">
        <w:rPr>
          <w:rFonts w:ascii="Arial" w:hAnsi="Arial" w:cs="Arial"/>
        </w:rPr>
        <w:t xml:space="preserve"> </w:t>
      </w:r>
      <w:bookmarkStart w:id="16" w:name="_Hlk4749516"/>
      <w:r w:rsidR="00FF27FB">
        <w:rPr>
          <w:rFonts w:ascii="Arial" w:hAnsi="Arial" w:cs="Arial"/>
        </w:rPr>
        <w:t>The value enclosed in brackets shall be confirmed by RAN4.</w:t>
      </w:r>
      <w:bookmarkEnd w:id="16"/>
    </w:p>
    <w:p w14:paraId="6A150EA9" w14:textId="2A2CA34C" w:rsidR="009F0EDC" w:rsidRDefault="00F178D3" w:rsidP="009F0EDC">
      <w:pPr>
        <w:pStyle w:val="Proposal"/>
      </w:pPr>
      <w:bookmarkStart w:id="17" w:name="_Toc4771232"/>
      <w:r>
        <w:t>W</w:t>
      </w:r>
      <w:r w:rsidRPr="00F178D3">
        <w:t xml:space="preserve">hen the UE has data to be sent, it shall perform a TA validation </w:t>
      </w:r>
      <w:r w:rsidR="00797A24">
        <w:t>[</w:t>
      </w:r>
      <w:r w:rsidRPr="00F178D3">
        <w:t>1</w:t>
      </w:r>
      <w:r w:rsidR="00797A24">
        <w:t>]</w:t>
      </w:r>
      <w:proofErr w:type="spellStart"/>
      <w:r w:rsidRPr="00F178D3">
        <w:t>ms</w:t>
      </w:r>
      <w:proofErr w:type="spellEnd"/>
      <w:r w:rsidRPr="00F178D3">
        <w:t xml:space="preserve"> (i.e., </w:t>
      </w:r>
      <w:r w:rsidR="00797A24">
        <w:t>[</w:t>
      </w:r>
      <w:r w:rsidRPr="00F178D3">
        <w:t>1</w:t>
      </w:r>
      <w:r w:rsidR="00797A24">
        <w:t>]</w:t>
      </w:r>
      <w:r w:rsidRPr="00F178D3">
        <w:t xml:space="preserve"> subframe) before the upcoming PUR transmission opportunity</w:t>
      </w:r>
      <w:r w:rsidR="00AD3D2F">
        <w:t>.</w:t>
      </w:r>
      <w:r w:rsidR="00FF27FB">
        <w:t xml:space="preserve"> </w:t>
      </w:r>
      <w:bookmarkStart w:id="18" w:name="_Hlk4749531"/>
      <w:r w:rsidR="00FF27FB">
        <w:t>The value enclosed in brackets to be confirmed by RAN4.</w:t>
      </w:r>
      <w:bookmarkEnd w:id="17"/>
      <w:bookmarkEnd w:id="18"/>
    </w:p>
    <w:p w14:paraId="01873674" w14:textId="2DFEF83E" w:rsidR="00A311C2" w:rsidRDefault="00C82153" w:rsidP="00C45989">
      <w:pPr>
        <w:jc w:val="both"/>
        <w:rPr>
          <w:rFonts w:ascii="Arial" w:hAnsi="Arial" w:cs="Arial"/>
        </w:rPr>
      </w:pPr>
      <w:r>
        <w:rPr>
          <w:rFonts w:ascii="Arial" w:hAnsi="Arial" w:cs="Arial"/>
        </w:rPr>
        <w:t xml:space="preserve">On the other hand, </w:t>
      </w:r>
      <w:r w:rsidRPr="00C82153">
        <w:rPr>
          <w:rFonts w:ascii="Arial" w:hAnsi="Arial" w:cs="Arial"/>
        </w:rPr>
        <w:t xml:space="preserve">when </w:t>
      </w:r>
      <w:r w:rsidR="00320EF2">
        <w:rPr>
          <w:rFonts w:ascii="Arial" w:hAnsi="Arial" w:cs="Arial"/>
        </w:rPr>
        <w:t xml:space="preserve">the UE has </w:t>
      </w:r>
      <w:r w:rsidR="00320EF2" w:rsidRPr="000E30DA">
        <w:rPr>
          <w:rFonts w:ascii="Arial" w:hAnsi="Arial" w:cs="Arial"/>
          <w:u w:val="single"/>
        </w:rPr>
        <w:t>no data</w:t>
      </w:r>
      <w:r w:rsidR="00320EF2">
        <w:rPr>
          <w:rFonts w:ascii="Arial" w:hAnsi="Arial" w:cs="Arial"/>
        </w:rPr>
        <w:t xml:space="preserve"> to be sent (i.e., </w:t>
      </w:r>
      <w:r w:rsidRPr="00C82153">
        <w:rPr>
          <w:rFonts w:ascii="Arial" w:hAnsi="Arial" w:cs="Arial"/>
        </w:rPr>
        <w:t>no data has arrived yet to the UE’s buffer</w:t>
      </w:r>
      <w:r w:rsidR="00320EF2">
        <w:rPr>
          <w:rFonts w:ascii="Arial" w:hAnsi="Arial" w:cs="Arial"/>
        </w:rPr>
        <w:t xml:space="preserve">), </w:t>
      </w:r>
      <w:r w:rsidR="00666949">
        <w:rPr>
          <w:rFonts w:ascii="Arial" w:hAnsi="Arial" w:cs="Arial"/>
        </w:rPr>
        <w:t xml:space="preserve">no TA testing is performed </w:t>
      </w:r>
      <w:r w:rsidR="00EE259D">
        <w:rPr>
          <w:rFonts w:ascii="Arial" w:hAnsi="Arial" w:cs="Arial"/>
        </w:rPr>
        <w:t xml:space="preserve">(to avoid signalling overhead) </w:t>
      </w:r>
      <w:r w:rsidR="00666949">
        <w:rPr>
          <w:rFonts w:ascii="Arial" w:hAnsi="Arial" w:cs="Arial"/>
        </w:rPr>
        <w:t xml:space="preserve">until </w:t>
      </w:r>
      <w:r w:rsidR="000E30DA">
        <w:rPr>
          <w:rFonts w:ascii="Arial" w:hAnsi="Arial" w:cs="Arial"/>
        </w:rPr>
        <w:t>the UE has</w:t>
      </w:r>
      <w:r w:rsidR="00666949">
        <w:rPr>
          <w:rFonts w:ascii="Arial" w:hAnsi="Arial" w:cs="Arial"/>
        </w:rPr>
        <w:t xml:space="preserve"> data to be sent</w:t>
      </w:r>
      <w:r w:rsidR="000E30DA">
        <w:rPr>
          <w:rFonts w:ascii="Arial" w:hAnsi="Arial" w:cs="Arial"/>
        </w:rPr>
        <w:t xml:space="preserve">, in which case </w:t>
      </w:r>
      <w:r w:rsidR="00335ED2">
        <w:rPr>
          <w:rFonts w:ascii="Arial" w:hAnsi="Arial" w:cs="Arial"/>
        </w:rPr>
        <w:t>the UE</w:t>
      </w:r>
      <w:r w:rsidR="000E30DA">
        <w:rPr>
          <w:rFonts w:ascii="Arial" w:hAnsi="Arial" w:cs="Arial"/>
        </w:rPr>
        <w:t xml:space="preserve"> shall perform a TA validation 1 subframe before the upcoming PUR transmission opportunity on the assigned pre-configured UL resources</w:t>
      </w:r>
      <w:r w:rsidR="00666949">
        <w:rPr>
          <w:rFonts w:ascii="Arial" w:hAnsi="Arial" w:cs="Arial"/>
        </w:rPr>
        <w:t>.</w:t>
      </w:r>
    </w:p>
    <w:p w14:paraId="6BD1D581" w14:textId="57F538C1" w:rsidR="00D044EB" w:rsidRPr="00F43C36" w:rsidRDefault="00AD3D2F" w:rsidP="00EE259D">
      <w:pPr>
        <w:pStyle w:val="Proposal"/>
      </w:pPr>
      <w:bookmarkStart w:id="19" w:name="_Toc4771233"/>
      <w:r>
        <w:t>W</w:t>
      </w:r>
      <w:r w:rsidRPr="00AD3D2F">
        <w:t xml:space="preserve">hen the UE has </w:t>
      </w:r>
      <w:r w:rsidRPr="00AD3D2F">
        <w:rPr>
          <w:u w:val="single"/>
        </w:rPr>
        <w:t>no data</w:t>
      </w:r>
      <w:r w:rsidRPr="00AD3D2F">
        <w:t xml:space="preserve"> to be sent</w:t>
      </w:r>
      <w:r>
        <w:t xml:space="preserve">, </w:t>
      </w:r>
      <w:r w:rsidRPr="00AD3D2F">
        <w:t>no TA testing is performed until the UE has data to be sent</w:t>
      </w:r>
      <w:r>
        <w:t>.</w:t>
      </w:r>
      <w:bookmarkEnd w:id="19"/>
    </w:p>
    <w:p w14:paraId="6F81D5C0" w14:textId="691111BA" w:rsidR="00F949E0" w:rsidRPr="00C25389" w:rsidRDefault="00360686" w:rsidP="00F949E0">
      <w:pPr>
        <w:pStyle w:val="Heading2"/>
      </w:pPr>
      <w:r>
        <w:t>2.2</w:t>
      </w:r>
      <w:r w:rsidR="00F949E0" w:rsidRPr="00C25389">
        <w:tab/>
      </w:r>
      <w:r w:rsidR="00C25389" w:rsidRPr="00C25389">
        <w:t>Dedicated PUR</w:t>
      </w:r>
      <w:r w:rsidR="00F949E0" w:rsidRPr="00C25389">
        <w:t xml:space="preserve"> in IDLE mode</w:t>
      </w:r>
    </w:p>
    <w:p w14:paraId="27EEEB12" w14:textId="305EDA1D" w:rsidR="000262AC" w:rsidRDefault="00806CCD" w:rsidP="000262AC">
      <w:pPr>
        <w:jc w:val="both"/>
        <w:rPr>
          <w:rFonts w:ascii="Arial" w:hAnsi="Arial" w:cs="Arial"/>
        </w:rPr>
      </w:pPr>
      <w:r>
        <w:rPr>
          <w:rFonts w:ascii="Arial" w:hAnsi="Arial" w:cs="Arial"/>
        </w:rPr>
        <w:t>The definition</w:t>
      </w:r>
      <w:r w:rsidR="000262AC">
        <w:rPr>
          <w:rFonts w:ascii="Arial" w:hAnsi="Arial" w:cs="Arial"/>
        </w:rPr>
        <w:t xml:space="preserve"> of “</w:t>
      </w:r>
      <w:r>
        <w:rPr>
          <w:rFonts w:ascii="Arial" w:hAnsi="Arial" w:cs="Arial"/>
        </w:rPr>
        <w:t>Dedicate PUR</w:t>
      </w:r>
      <w:r w:rsidR="000262AC">
        <w:rPr>
          <w:rFonts w:ascii="Arial" w:hAnsi="Arial" w:cs="Arial"/>
        </w:rPr>
        <w:t>” applicable for this Work Item objective was described as follows:</w:t>
      </w:r>
    </w:p>
    <w:tbl>
      <w:tblPr>
        <w:tblStyle w:val="TableGrid"/>
        <w:tblW w:w="0" w:type="auto"/>
        <w:tblLook w:val="04A0" w:firstRow="1" w:lastRow="0" w:firstColumn="1" w:lastColumn="0" w:noHBand="0" w:noVBand="1"/>
      </w:tblPr>
      <w:tblGrid>
        <w:gridCol w:w="9629"/>
      </w:tblGrid>
      <w:tr w:rsidR="000262AC" w14:paraId="54C6551F" w14:textId="77777777" w:rsidTr="00D552A6">
        <w:tc>
          <w:tcPr>
            <w:tcW w:w="9629" w:type="dxa"/>
          </w:tcPr>
          <w:p w14:paraId="49EEA790" w14:textId="77777777" w:rsidR="00806CCD" w:rsidRPr="002756F4" w:rsidRDefault="000262AC" w:rsidP="00806CCD">
            <w:pPr>
              <w:jc w:val="both"/>
              <w:rPr>
                <w:rFonts w:ascii="Arial" w:hAnsi="Arial" w:cs="Arial"/>
                <w:sz w:val="14"/>
              </w:rPr>
            </w:pPr>
            <w:r>
              <w:rPr>
                <w:rFonts w:ascii="Arial" w:hAnsi="Arial" w:cs="Arial"/>
              </w:rPr>
              <w:t xml:space="preserve"> </w:t>
            </w:r>
            <w:r w:rsidR="00806CCD" w:rsidRPr="002756F4">
              <w:rPr>
                <w:rFonts w:ascii="Arial" w:hAnsi="Arial" w:cs="Arial"/>
                <w:sz w:val="14"/>
              </w:rPr>
              <w:t xml:space="preserve">Dedicated preconfigured UL resource is defined as an PUSCH resource used by a single UE </w:t>
            </w:r>
          </w:p>
          <w:p w14:paraId="639F1840" w14:textId="77777777" w:rsidR="00806CCD" w:rsidRPr="002756F4" w:rsidRDefault="00806CCD" w:rsidP="00806CCD">
            <w:pPr>
              <w:jc w:val="both"/>
              <w:rPr>
                <w:rFonts w:ascii="Arial" w:hAnsi="Arial" w:cs="Arial"/>
                <w:sz w:val="14"/>
              </w:rPr>
            </w:pPr>
            <w:r w:rsidRPr="002756F4">
              <w:rPr>
                <w:rFonts w:ascii="Arial" w:hAnsi="Arial" w:cs="Arial"/>
                <w:sz w:val="14"/>
              </w:rPr>
              <w:t>-</w:t>
            </w:r>
            <w:r w:rsidRPr="002756F4">
              <w:rPr>
                <w:rFonts w:ascii="Arial" w:hAnsi="Arial" w:cs="Arial"/>
                <w:sz w:val="14"/>
              </w:rPr>
              <w:tab/>
              <w:t>PUSCH resource is time-frequency resource</w:t>
            </w:r>
          </w:p>
          <w:p w14:paraId="307D5F86" w14:textId="69724064" w:rsidR="000262AC" w:rsidRDefault="00806CCD" w:rsidP="00806CCD">
            <w:pPr>
              <w:jc w:val="both"/>
              <w:rPr>
                <w:rFonts w:ascii="Arial" w:hAnsi="Arial" w:cs="Arial"/>
              </w:rPr>
            </w:pPr>
            <w:r w:rsidRPr="002756F4">
              <w:rPr>
                <w:rFonts w:ascii="Arial" w:hAnsi="Arial" w:cs="Arial"/>
                <w:sz w:val="14"/>
              </w:rPr>
              <w:t>-</w:t>
            </w:r>
            <w:r w:rsidRPr="002756F4">
              <w:rPr>
                <w:rFonts w:ascii="Arial" w:hAnsi="Arial" w:cs="Arial"/>
                <w:sz w:val="14"/>
              </w:rPr>
              <w:tab/>
              <w:t>Dedicated PUR is contention-free</w:t>
            </w:r>
          </w:p>
        </w:tc>
      </w:tr>
    </w:tbl>
    <w:p w14:paraId="24E3EC0A" w14:textId="77777777" w:rsidR="00806CCD" w:rsidRDefault="00806CCD" w:rsidP="00D3112A">
      <w:pPr>
        <w:jc w:val="both"/>
        <w:rPr>
          <w:rFonts w:ascii="Arial" w:hAnsi="Arial" w:cs="Arial"/>
        </w:rPr>
      </w:pPr>
    </w:p>
    <w:p w14:paraId="40AAE09E" w14:textId="08FACC20" w:rsidR="00BA0D06" w:rsidRPr="008D29C7" w:rsidRDefault="003E15AE" w:rsidP="00D3112A">
      <w:pPr>
        <w:jc w:val="both"/>
        <w:rPr>
          <w:rFonts w:ascii="Arial" w:hAnsi="Arial" w:cs="Arial"/>
        </w:rPr>
      </w:pPr>
      <w:r w:rsidRPr="008D29C7">
        <w:rPr>
          <w:rFonts w:ascii="Arial" w:hAnsi="Arial" w:cs="Arial"/>
        </w:rPr>
        <w:t xml:space="preserve">RAN1 </w:t>
      </w:r>
      <w:r w:rsidR="00BA0D06" w:rsidRPr="008D29C7">
        <w:rPr>
          <w:rFonts w:ascii="Arial" w:hAnsi="Arial" w:cs="Arial"/>
        </w:rPr>
        <w:t>has</w:t>
      </w:r>
      <w:r w:rsidRPr="008D29C7">
        <w:rPr>
          <w:rFonts w:ascii="Arial" w:hAnsi="Arial" w:cs="Arial"/>
        </w:rPr>
        <w:t xml:space="preserve"> agreed that “</w:t>
      </w:r>
      <w:r w:rsidRPr="008D29C7">
        <w:rPr>
          <w:rFonts w:ascii="Arial" w:hAnsi="Arial" w:cs="Arial"/>
          <w:b/>
          <w:i/>
        </w:rPr>
        <w:t>In idle mode, dedicated PUR is supported</w:t>
      </w:r>
      <w:r w:rsidR="00806CCD">
        <w:rPr>
          <w:rFonts w:ascii="Arial" w:hAnsi="Arial" w:cs="Arial"/>
        </w:rPr>
        <w:t>”. T</w:t>
      </w:r>
      <w:r w:rsidR="00A31C6F">
        <w:rPr>
          <w:rFonts w:ascii="Arial" w:hAnsi="Arial" w:cs="Arial"/>
        </w:rPr>
        <w:t>he</w:t>
      </w:r>
      <w:r w:rsidR="00BA0D06" w:rsidRPr="008D29C7">
        <w:rPr>
          <w:rFonts w:ascii="Arial" w:hAnsi="Arial" w:cs="Arial"/>
        </w:rPr>
        <w:t xml:space="preserve"> following agreements constitute its overall </w:t>
      </w:r>
      <w:r w:rsidR="00E32E13">
        <w:rPr>
          <w:rFonts w:ascii="Arial" w:hAnsi="Arial" w:cs="Arial"/>
        </w:rPr>
        <w:t xml:space="preserve">fundamental </w:t>
      </w:r>
      <w:r w:rsidR="00BA0D06" w:rsidRPr="008D29C7">
        <w:rPr>
          <w:rFonts w:ascii="Arial" w:hAnsi="Arial" w:cs="Arial"/>
        </w:rPr>
        <w:t>basis</w:t>
      </w:r>
      <w:r w:rsidR="008D29C7" w:rsidRPr="008D29C7">
        <w:rPr>
          <w:rFonts w:ascii="Arial" w:hAnsi="Arial" w:cs="Arial"/>
        </w:rPr>
        <w:t>:</w:t>
      </w:r>
    </w:p>
    <w:p w14:paraId="6DFE1203" w14:textId="77777777" w:rsidR="008D29C7" w:rsidRPr="00A31C6F" w:rsidRDefault="00CF6BBF" w:rsidP="00371588">
      <w:pPr>
        <w:pStyle w:val="ListParagraph"/>
        <w:numPr>
          <w:ilvl w:val="0"/>
          <w:numId w:val="20"/>
        </w:numPr>
        <w:jc w:val="both"/>
        <w:rPr>
          <w:rFonts w:ascii="Arial" w:hAnsi="Arial" w:cs="Arial"/>
          <w:sz w:val="20"/>
          <w:szCs w:val="20"/>
        </w:rPr>
      </w:pPr>
      <w:r w:rsidRPr="00A31C6F">
        <w:rPr>
          <w:rFonts w:ascii="Arial" w:hAnsi="Arial" w:cs="Arial"/>
          <w:sz w:val="20"/>
          <w:szCs w:val="20"/>
        </w:rPr>
        <w:t>“</w:t>
      </w:r>
      <w:r w:rsidRPr="00A31C6F">
        <w:rPr>
          <w:rFonts w:ascii="Arial" w:hAnsi="Arial" w:cs="Arial"/>
          <w:i/>
          <w:sz w:val="20"/>
          <w:szCs w:val="20"/>
        </w:rPr>
        <w:t>Pre-configured UL resources for transmission of data are indicated by RRC signaling. At least UE-specific RRC signaling is supported</w:t>
      </w:r>
      <w:r w:rsidR="008D29C7" w:rsidRPr="00A31C6F">
        <w:rPr>
          <w:rFonts w:ascii="Arial" w:hAnsi="Arial" w:cs="Arial"/>
          <w:sz w:val="20"/>
          <w:szCs w:val="20"/>
        </w:rPr>
        <w:t>”</w:t>
      </w:r>
    </w:p>
    <w:p w14:paraId="7012FAAF" w14:textId="77777777" w:rsidR="008D29C7" w:rsidRPr="00A31C6F" w:rsidRDefault="003E15AE" w:rsidP="00371588">
      <w:pPr>
        <w:pStyle w:val="ListParagraph"/>
        <w:numPr>
          <w:ilvl w:val="0"/>
          <w:numId w:val="20"/>
        </w:numPr>
        <w:jc w:val="both"/>
        <w:rPr>
          <w:rFonts w:ascii="Arial" w:hAnsi="Arial" w:cs="Arial"/>
          <w:sz w:val="20"/>
          <w:szCs w:val="20"/>
        </w:rPr>
      </w:pPr>
      <w:r w:rsidRPr="00A31C6F">
        <w:rPr>
          <w:rFonts w:ascii="Arial" w:hAnsi="Arial" w:cs="Arial"/>
          <w:sz w:val="20"/>
          <w:szCs w:val="20"/>
        </w:rPr>
        <w:t>“</w:t>
      </w:r>
      <w:r w:rsidRPr="00A31C6F">
        <w:rPr>
          <w:rFonts w:ascii="Arial" w:hAnsi="Arial" w:cs="Arial"/>
          <w:i/>
          <w:sz w:val="20"/>
          <w:szCs w:val="20"/>
        </w:rPr>
        <w:t>For transmission in preconfigured UL resources, an RRC idle UE may use the latest TA that passed the validation criteria</w:t>
      </w:r>
      <w:r w:rsidR="00CF6BBF" w:rsidRPr="00A31C6F">
        <w:rPr>
          <w:rFonts w:ascii="Arial" w:hAnsi="Arial" w:cs="Arial"/>
          <w:sz w:val="20"/>
          <w:szCs w:val="20"/>
        </w:rPr>
        <w:t>”</w:t>
      </w:r>
    </w:p>
    <w:p w14:paraId="5A0ADF44" w14:textId="77777777" w:rsidR="008D29C7" w:rsidRPr="00A31C6F" w:rsidRDefault="00FE49ED" w:rsidP="00371588">
      <w:pPr>
        <w:pStyle w:val="ListParagraph"/>
        <w:numPr>
          <w:ilvl w:val="0"/>
          <w:numId w:val="20"/>
        </w:numPr>
        <w:jc w:val="both"/>
        <w:rPr>
          <w:rFonts w:ascii="Arial" w:hAnsi="Arial" w:cs="Arial"/>
          <w:sz w:val="20"/>
          <w:szCs w:val="20"/>
        </w:rPr>
      </w:pPr>
      <w:r w:rsidRPr="00A31C6F">
        <w:rPr>
          <w:rFonts w:ascii="Arial" w:hAnsi="Arial" w:cs="Arial"/>
          <w:sz w:val="20"/>
          <w:szCs w:val="20"/>
        </w:rPr>
        <w:lastRenderedPageBreak/>
        <w:t>“</w:t>
      </w:r>
      <w:r w:rsidR="009B754C" w:rsidRPr="00A31C6F">
        <w:rPr>
          <w:rFonts w:ascii="Arial" w:hAnsi="Arial" w:cs="Arial"/>
          <w:sz w:val="20"/>
          <w:szCs w:val="20"/>
        </w:rPr>
        <w:t>RAN1 assumes that a UE transitioning from EDT/connected to idle mode can use the valid TA that was used while in EDT/connected mode</w:t>
      </w:r>
      <w:r w:rsidR="008D29C7" w:rsidRPr="00A31C6F">
        <w:rPr>
          <w:rFonts w:ascii="Arial" w:hAnsi="Arial" w:cs="Arial"/>
          <w:sz w:val="20"/>
          <w:szCs w:val="20"/>
        </w:rPr>
        <w:t>”</w:t>
      </w:r>
    </w:p>
    <w:p w14:paraId="61FB0C86" w14:textId="4CC7E07F" w:rsidR="006E0057" w:rsidRDefault="00E32E13" w:rsidP="00E32E13">
      <w:pPr>
        <w:pStyle w:val="Heading3"/>
        <w:rPr>
          <w:lang w:val="en-US"/>
        </w:rPr>
      </w:pPr>
      <w:r>
        <w:rPr>
          <w:lang w:val="en-US"/>
        </w:rPr>
        <w:t>2.2.1</w:t>
      </w:r>
      <w:r>
        <w:rPr>
          <w:lang w:val="en-US"/>
        </w:rPr>
        <w:tab/>
      </w:r>
      <w:r w:rsidRPr="00E32E13">
        <w:rPr>
          <w:lang w:val="en-US"/>
        </w:rPr>
        <w:t>Initial PUR configuration (in connected mode)</w:t>
      </w:r>
    </w:p>
    <w:p w14:paraId="4767E075" w14:textId="0B42184B" w:rsidR="006C7FFE" w:rsidRDefault="00797743" w:rsidP="006C7FFE">
      <w:pPr>
        <w:jc w:val="both"/>
        <w:rPr>
          <w:rFonts w:ascii="Arial" w:hAnsi="Arial" w:cs="Arial"/>
          <w:lang w:val="en-US"/>
        </w:rPr>
      </w:pPr>
      <w:r w:rsidRPr="00797743">
        <w:rPr>
          <w:rFonts w:ascii="Arial" w:hAnsi="Arial" w:cs="Arial"/>
          <w:lang w:val="en-US"/>
        </w:rPr>
        <w:t>In RRC-connected state, the UE can obtain the PUR configuration via UE-specific RRC signaling</w:t>
      </w:r>
      <w:r w:rsidR="00F72A4C">
        <w:rPr>
          <w:rFonts w:ascii="Arial" w:hAnsi="Arial" w:cs="Arial"/>
          <w:lang w:val="en-US"/>
        </w:rPr>
        <w:t xml:space="preserve"> </w:t>
      </w:r>
      <w:r w:rsidR="00F72A4C" w:rsidRPr="007A3429">
        <w:rPr>
          <w:rFonts w:ascii="Arial" w:hAnsi="Arial" w:cs="Arial"/>
          <w:lang w:val="en-US"/>
        </w:rPr>
        <w:t>(including the latest TA)</w:t>
      </w:r>
      <w:r w:rsidR="002D4734">
        <w:rPr>
          <w:rFonts w:ascii="Arial" w:hAnsi="Arial" w:cs="Arial"/>
          <w:lang w:val="en-US"/>
        </w:rPr>
        <w:t xml:space="preserve">. </w:t>
      </w:r>
      <w:r w:rsidR="00A36F61">
        <w:rPr>
          <w:rFonts w:ascii="Arial" w:hAnsi="Arial" w:cs="Arial"/>
          <w:lang w:val="en-US"/>
        </w:rPr>
        <w:t>More recently, in</w:t>
      </w:r>
      <w:r w:rsidR="002D4734">
        <w:rPr>
          <w:rFonts w:ascii="Arial" w:hAnsi="Arial" w:cs="Arial"/>
          <w:lang w:val="en-US"/>
        </w:rPr>
        <w:t xml:space="preserve"> RAN1 #96</w:t>
      </w:r>
      <w:r w:rsidR="00A36F61">
        <w:rPr>
          <w:rFonts w:ascii="Arial" w:hAnsi="Arial" w:cs="Arial"/>
          <w:lang w:val="en-US"/>
        </w:rPr>
        <w:t xml:space="preserve"> </w:t>
      </w:r>
      <w:r w:rsidR="002D4734">
        <w:rPr>
          <w:rFonts w:ascii="Arial" w:hAnsi="Arial" w:cs="Arial"/>
          <w:lang w:val="en-US"/>
        </w:rPr>
        <w:t>the following was agreed.</w:t>
      </w:r>
    </w:p>
    <w:tbl>
      <w:tblPr>
        <w:tblStyle w:val="TableGrid"/>
        <w:tblW w:w="0" w:type="auto"/>
        <w:tblLook w:val="04A0" w:firstRow="1" w:lastRow="0" w:firstColumn="1" w:lastColumn="0" w:noHBand="0" w:noVBand="1"/>
      </w:tblPr>
      <w:tblGrid>
        <w:gridCol w:w="9629"/>
      </w:tblGrid>
      <w:tr w:rsidR="00A36F61" w14:paraId="07816B3B" w14:textId="77777777" w:rsidTr="00A36F61">
        <w:tc>
          <w:tcPr>
            <w:tcW w:w="9629" w:type="dxa"/>
          </w:tcPr>
          <w:p w14:paraId="1D7CDF52" w14:textId="77777777" w:rsidR="00A36F61" w:rsidRPr="00A36F61" w:rsidRDefault="00A36F61" w:rsidP="00A36F61">
            <w:pPr>
              <w:overflowPunct/>
              <w:autoSpaceDE/>
              <w:autoSpaceDN/>
              <w:adjustRightInd/>
              <w:spacing w:after="0"/>
              <w:textAlignment w:val="auto"/>
              <w:rPr>
                <w:rFonts w:eastAsia="Batang"/>
                <w:b/>
                <w:sz w:val="14"/>
                <w:szCs w:val="14"/>
                <w:highlight w:val="green"/>
                <w:lang w:val="en-GB" w:eastAsia="x-none"/>
              </w:rPr>
            </w:pPr>
            <w:r w:rsidRPr="00A36F61">
              <w:rPr>
                <w:rFonts w:eastAsia="Batang"/>
                <w:b/>
                <w:sz w:val="14"/>
                <w:szCs w:val="14"/>
                <w:highlight w:val="green"/>
                <w:lang w:val="en-GB" w:eastAsia="x-none"/>
              </w:rPr>
              <w:t>Agreement</w:t>
            </w:r>
          </w:p>
          <w:p w14:paraId="5A901C36" w14:textId="77777777" w:rsidR="00A36F61" w:rsidRPr="00A36F61" w:rsidRDefault="00A36F61" w:rsidP="00A36F61">
            <w:pPr>
              <w:overflowPunct/>
              <w:autoSpaceDE/>
              <w:autoSpaceDN/>
              <w:adjustRightInd/>
              <w:spacing w:after="0"/>
              <w:textAlignment w:val="auto"/>
              <w:rPr>
                <w:rFonts w:eastAsia="Times New Roman"/>
                <w:sz w:val="14"/>
                <w:szCs w:val="14"/>
                <w:lang w:val="en-GB" w:eastAsia="en-US"/>
              </w:rPr>
            </w:pPr>
            <w:r w:rsidRPr="00A36F61">
              <w:rPr>
                <w:rFonts w:eastAsia="Times New Roman"/>
                <w:sz w:val="14"/>
                <w:szCs w:val="14"/>
                <w:lang w:val="en-GB" w:eastAsia="en-US"/>
              </w:rPr>
              <w:t xml:space="preserve">For dedicated PUR, in idle mode, the PUR resource configuration includes at least the following </w:t>
            </w:r>
          </w:p>
          <w:p w14:paraId="65973222" w14:textId="77777777" w:rsidR="00A36F61" w:rsidRPr="00A36F61" w:rsidRDefault="00A36F61" w:rsidP="00371588">
            <w:pPr>
              <w:numPr>
                <w:ilvl w:val="0"/>
                <w:numId w:val="25"/>
              </w:numPr>
              <w:overflowPunct/>
              <w:autoSpaceDE/>
              <w:autoSpaceDN/>
              <w:adjustRightInd/>
              <w:spacing w:after="0"/>
              <w:ind w:left="720" w:hanging="360"/>
              <w:textAlignment w:val="auto"/>
              <w:rPr>
                <w:rFonts w:eastAsia="Batang"/>
                <w:sz w:val="14"/>
                <w:szCs w:val="14"/>
                <w:lang w:val="en-GB" w:eastAsia="x-none"/>
              </w:rPr>
            </w:pPr>
            <w:r w:rsidRPr="00A36F61">
              <w:rPr>
                <w:rFonts w:eastAsia="Batang"/>
                <w:sz w:val="14"/>
                <w:szCs w:val="14"/>
                <w:lang w:val="en-GB" w:eastAsia="x-none"/>
              </w:rPr>
              <w:t xml:space="preserve">Time domain resources including periodicity(s) </w:t>
            </w:r>
          </w:p>
          <w:p w14:paraId="746B3F7B" w14:textId="77777777" w:rsidR="00A36F61" w:rsidRPr="00A36F61" w:rsidRDefault="00A36F61" w:rsidP="00371588">
            <w:pPr>
              <w:numPr>
                <w:ilvl w:val="1"/>
                <w:numId w:val="25"/>
              </w:numPr>
              <w:overflowPunct/>
              <w:autoSpaceDE/>
              <w:autoSpaceDN/>
              <w:adjustRightInd/>
              <w:spacing w:after="0"/>
              <w:textAlignment w:val="auto"/>
              <w:rPr>
                <w:rFonts w:eastAsia="Batang"/>
                <w:sz w:val="14"/>
                <w:szCs w:val="14"/>
                <w:lang w:val="en-GB" w:eastAsia="x-none"/>
              </w:rPr>
            </w:pPr>
            <w:r w:rsidRPr="00A36F61">
              <w:rPr>
                <w:rFonts w:eastAsia="Batang"/>
                <w:sz w:val="14"/>
                <w:szCs w:val="14"/>
                <w:lang w:val="en-GB" w:eastAsia="x-none"/>
              </w:rPr>
              <w:t>Note: also includes number of repetitions, number of RUs, starting position</w:t>
            </w:r>
          </w:p>
          <w:p w14:paraId="516F388F" w14:textId="77777777" w:rsidR="00A36F61" w:rsidRPr="00A36F61" w:rsidRDefault="00A36F61" w:rsidP="00371588">
            <w:pPr>
              <w:numPr>
                <w:ilvl w:val="0"/>
                <w:numId w:val="25"/>
              </w:numPr>
              <w:overflowPunct/>
              <w:autoSpaceDE/>
              <w:autoSpaceDN/>
              <w:adjustRightInd/>
              <w:spacing w:after="0"/>
              <w:ind w:left="720" w:hanging="360"/>
              <w:textAlignment w:val="auto"/>
              <w:rPr>
                <w:rFonts w:eastAsia="Batang"/>
                <w:sz w:val="14"/>
                <w:szCs w:val="14"/>
                <w:lang w:val="en-GB" w:eastAsia="x-none"/>
              </w:rPr>
            </w:pPr>
            <w:r w:rsidRPr="00A36F61">
              <w:rPr>
                <w:rFonts w:eastAsia="Batang"/>
                <w:sz w:val="14"/>
                <w:szCs w:val="14"/>
                <w:lang w:val="en-GB" w:eastAsia="x-none"/>
              </w:rPr>
              <w:t>Frequency domain resources</w:t>
            </w:r>
          </w:p>
          <w:p w14:paraId="32D9AEED" w14:textId="77777777" w:rsidR="00A36F61" w:rsidRPr="00A36F61" w:rsidRDefault="00A36F61" w:rsidP="00371588">
            <w:pPr>
              <w:numPr>
                <w:ilvl w:val="0"/>
                <w:numId w:val="25"/>
              </w:numPr>
              <w:overflowPunct/>
              <w:autoSpaceDE/>
              <w:autoSpaceDN/>
              <w:adjustRightInd/>
              <w:spacing w:after="0"/>
              <w:ind w:left="720" w:hanging="360"/>
              <w:textAlignment w:val="auto"/>
              <w:rPr>
                <w:rFonts w:eastAsia="Batang"/>
                <w:sz w:val="14"/>
                <w:szCs w:val="14"/>
                <w:lang w:val="en-GB" w:eastAsia="x-none"/>
              </w:rPr>
            </w:pPr>
            <w:r w:rsidRPr="00A36F61">
              <w:rPr>
                <w:rFonts w:eastAsia="Batang"/>
                <w:sz w:val="14"/>
                <w:szCs w:val="14"/>
                <w:lang w:val="en-GB" w:eastAsia="x-none"/>
              </w:rPr>
              <w:t>TBS(s)/MCS(s)</w:t>
            </w:r>
          </w:p>
          <w:p w14:paraId="64187FEE" w14:textId="77777777" w:rsidR="00A36F61" w:rsidRPr="00A36F61" w:rsidRDefault="00A36F61" w:rsidP="00371588">
            <w:pPr>
              <w:numPr>
                <w:ilvl w:val="0"/>
                <w:numId w:val="25"/>
              </w:numPr>
              <w:overflowPunct/>
              <w:autoSpaceDE/>
              <w:autoSpaceDN/>
              <w:adjustRightInd/>
              <w:spacing w:after="0"/>
              <w:ind w:left="720" w:hanging="360"/>
              <w:textAlignment w:val="auto"/>
              <w:rPr>
                <w:rFonts w:eastAsia="Batang"/>
                <w:sz w:val="14"/>
                <w:szCs w:val="14"/>
                <w:lang w:val="en-GB" w:eastAsia="x-none"/>
              </w:rPr>
            </w:pPr>
            <w:r w:rsidRPr="00A36F61">
              <w:rPr>
                <w:rFonts w:eastAsia="Batang"/>
                <w:sz w:val="14"/>
                <w:szCs w:val="14"/>
                <w:lang w:val="en-GB" w:eastAsia="x-none"/>
              </w:rPr>
              <w:t>Power control parameters</w:t>
            </w:r>
          </w:p>
          <w:p w14:paraId="3A025B9D" w14:textId="444205A0" w:rsidR="00A36F61" w:rsidRPr="00A36F61" w:rsidRDefault="00A36F61" w:rsidP="00371588">
            <w:pPr>
              <w:numPr>
                <w:ilvl w:val="0"/>
                <w:numId w:val="25"/>
              </w:numPr>
              <w:overflowPunct/>
              <w:autoSpaceDE/>
              <w:autoSpaceDN/>
              <w:adjustRightInd/>
              <w:spacing w:after="0"/>
              <w:ind w:left="720" w:hanging="360"/>
              <w:textAlignment w:val="auto"/>
              <w:rPr>
                <w:rFonts w:eastAsia="Batang"/>
                <w:sz w:val="14"/>
                <w:szCs w:val="14"/>
                <w:lang w:val="en-GB" w:eastAsia="x-none"/>
              </w:rPr>
            </w:pPr>
            <w:r w:rsidRPr="00A36F61">
              <w:rPr>
                <w:rFonts w:eastAsia="Batang"/>
                <w:sz w:val="14"/>
                <w:szCs w:val="14"/>
                <w:lang w:val="en-GB" w:eastAsia="x-none"/>
              </w:rPr>
              <w:t>Legacy DMRS pattern</w:t>
            </w:r>
          </w:p>
        </w:tc>
      </w:tr>
    </w:tbl>
    <w:p w14:paraId="35ED3E77" w14:textId="77777777" w:rsidR="00A36F61" w:rsidRDefault="00A36F61" w:rsidP="006C7FFE">
      <w:pPr>
        <w:jc w:val="both"/>
        <w:rPr>
          <w:rFonts w:ascii="Arial" w:hAnsi="Arial" w:cs="Arial"/>
          <w:lang w:val="en-US"/>
        </w:rPr>
      </w:pPr>
    </w:p>
    <w:p w14:paraId="4068BEC2" w14:textId="61264755" w:rsidR="002D4734" w:rsidRPr="006C7FFE" w:rsidRDefault="00A36F61" w:rsidP="006C7FFE">
      <w:pPr>
        <w:jc w:val="both"/>
        <w:rPr>
          <w:rFonts w:ascii="Arial" w:hAnsi="Arial" w:cs="Arial"/>
          <w:lang w:val="en-US"/>
        </w:rPr>
      </w:pPr>
      <w:r>
        <w:rPr>
          <w:rFonts w:ascii="Arial" w:hAnsi="Arial" w:cs="Arial"/>
          <w:lang w:val="en-US"/>
        </w:rPr>
        <w:t xml:space="preserve">From the above agreement it is important to be aware that the initial PUR configuration (in connected mode), will contain both </w:t>
      </w:r>
      <w:r w:rsidR="00313CBB">
        <w:rPr>
          <w:rFonts w:ascii="Arial" w:hAnsi="Arial" w:cs="Arial"/>
          <w:lang w:val="en-US"/>
        </w:rPr>
        <w:t xml:space="preserve">legacy L1 parameters used by PUR (e.g., number of repetitions, number of RUs, </w:t>
      </w:r>
      <w:proofErr w:type="spellStart"/>
      <w:r w:rsidR="00313CBB">
        <w:rPr>
          <w:rFonts w:ascii="Arial" w:hAnsi="Arial" w:cs="Arial"/>
          <w:lang w:val="en-US"/>
        </w:rPr>
        <w:t>etc</w:t>
      </w:r>
      <w:proofErr w:type="spellEnd"/>
      <w:r w:rsidR="00313CBB">
        <w:rPr>
          <w:rFonts w:ascii="Arial" w:hAnsi="Arial" w:cs="Arial"/>
          <w:lang w:val="en-US"/>
        </w:rPr>
        <w:t>), and new PUR specific parameters (e.g., period</w:t>
      </w:r>
      <w:r w:rsidR="00F72A4C">
        <w:rPr>
          <w:rFonts w:ascii="Arial" w:hAnsi="Arial" w:cs="Arial"/>
          <w:lang w:val="en-US"/>
        </w:rPr>
        <w:t>i</w:t>
      </w:r>
      <w:r w:rsidR="00313CBB">
        <w:rPr>
          <w:rFonts w:ascii="Arial" w:hAnsi="Arial" w:cs="Arial"/>
          <w:lang w:val="en-US"/>
        </w:rPr>
        <w:t>city</w:t>
      </w:r>
      <w:r w:rsidR="00FA62CF">
        <w:rPr>
          <w:rFonts w:ascii="Arial" w:hAnsi="Arial" w:cs="Arial"/>
          <w:lang w:val="en-US"/>
        </w:rPr>
        <w:t xml:space="preserve">, starting position, </w:t>
      </w:r>
      <w:proofErr w:type="spellStart"/>
      <w:r w:rsidR="00FA62CF">
        <w:rPr>
          <w:rFonts w:ascii="Arial" w:hAnsi="Arial" w:cs="Arial"/>
          <w:lang w:val="en-US"/>
        </w:rPr>
        <w:t>etc</w:t>
      </w:r>
      <w:proofErr w:type="spellEnd"/>
      <w:r w:rsidR="00313CBB">
        <w:rPr>
          <w:rFonts w:ascii="Arial" w:hAnsi="Arial" w:cs="Arial"/>
          <w:lang w:val="en-US"/>
        </w:rPr>
        <w:t xml:space="preserve">). </w:t>
      </w:r>
    </w:p>
    <w:p w14:paraId="771ABC32" w14:textId="4B4C1C8C" w:rsidR="006C7FFE" w:rsidRDefault="006C7FFE" w:rsidP="006C7FFE">
      <w:pPr>
        <w:pStyle w:val="Heading3"/>
        <w:rPr>
          <w:lang w:val="en-US"/>
        </w:rPr>
      </w:pPr>
      <w:r>
        <w:rPr>
          <w:lang w:val="en-US"/>
        </w:rPr>
        <w:t>2.2.</w:t>
      </w:r>
      <w:r w:rsidR="00D619EE">
        <w:rPr>
          <w:lang w:val="en-US"/>
        </w:rPr>
        <w:t>2</w:t>
      </w:r>
      <w:r>
        <w:rPr>
          <w:lang w:val="en-US"/>
        </w:rPr>
        <w:tab/>
      </w:r>
      <w:bookmarkStart w:id="20" w:name="_Hlk3803422"/>
      <w:r>
        <w:rPr>
          <w:lang w:val="en-US"/>
        </w:rPr>
        <w:t>C</w:t>
      </w:r>
      <w:r w:rsidRPr="00E32E13">
        <w:rPr>
          <w:lang w:val="en-US"/>
        </w:rPr>
        <w:t xml:space="preserve">onfiguration </w:t>
      </w:r>
      <w:r w:rsidR="00313CBB">
        <w:rPr>
          <w:lang w:val="en-US"/>
        </w:rPr>
        <w:t xml:space="preserve">updates </w:t>
      </w:r>
      <w:r>
        <w:rPr>
          <w:lang w:val="en-US"/>
        </w:rPr>
        <w:t>a</w:t>
      </w:r>
      <w:r w:rsidRPr="006C7FFE">
        <w:rPr>
          <w:lang w:val="en-US"/>
        </w:rPr>
        <w:t xml:space="preserve">fter a PUR Tx </w:t>
      </w:r>
      <w:bookmarkEnd w:id="20"/>
      <w:r w:rsidRPr="006C7FFE">
        <w:rPr>
          <w:lang w:val="en-US"/>
        </w:rPr>
        <w:t>(in idle mode)</w:t>
      </w:r>
    </w:p>
    <w:p w14:paraId="20E5B2B3" w14:textId="4EAD5B23" w:rsidR="008601A1" w:rsidRDefault="00F72A4C" w:rsidP="006C7FFE">
      <w:pPr>
        <w:jc w:val="both"/>
        <w:rPr>
          <w:rFonts w:ascii="Arial" w:hAnsi="Arial" w:cs="Arial"/>
          <w:lang w:val="en-US"/>
        </w:rPr>
      </w:pPr>
      <w:r>
        <w:rPr>
          <w:rFonts w:ascii="Arial" w:hAnsi="Arial" w:cs="Arial"/>
          <w:lang w:val="en-US"/>
        </w:rPr>
        <w:t xml:space="preserve">Once the UE </w:t>
      </w:r>
      <w:r w:rsidR="00985722">
        <w:rPr>
          <w:rFonts w:ascii="Arial" w:hAnsi="Arial" w:cs="Arial"/>
          <w:lang w:val="en-US"/>
        </w:rPr>
        <w:t xml:space="preserve">has </w:t>
      </w:r>
      <w:r>
        <w:rPr>
          <w:rFonts w:ascii="Arial" w:hAnsi="Arial" w:cs="Arial"/>
          <w:lang w:val="en-US"/>
        </w:rPr>
        <w:t xml:space="preserve">acquired an initial PUR configuration (in connected mode), </w:t>
      </w:r>
      <w:r w:rsidR="008601A1">
        <w:rPr>
          <w:rFonts w:ascii="Arial" w:hAnsi="Arial" w:cs="Arial"/>
          <w:lang w:val="en-US"/>
        </w:rPr>
        <w:t xml:space="preserve">the </w:t>
      </w:r>
      <w:r>
        <w:rPr>
          <w:rFonts w:ascii="Arial" w:hAnsi="Arial" w:cs="Arial"/>
          <w:lang w:val="en-US"/>
        </w:rPr>
        <w:t xml:space="preserve">next time </w:t>
      </w:r>
      <w:r w:rsidR="00313CBB" w:rsidRPr="00313CBB">
        <w:rPr>
          <w:rFonts w:ascii="Arial" w:hAnsi="Arial" w:cs="Arial"/>
          <w:lang w:val="en-US"/>
        </w:rPr>
        <w:t>the UE is back to RRC-idle state, the UE can transmit on the pre-configured uplink resources if the latest TA it acquired passed the validation criteria</w:t>
      </w:r>
      <w:r w:rsidR="008601A1">
        <w:rPr>
          <w:rFonts w:ascii="Arial" w:hAnsi="Arial" w:cs="Arial"/>
          <w:lang w:val="en-US"/>
        </w:rPr>
        <w:t xml:space="preserve">. The PUR transmission </w:t>
      </w:r>
      <w:r w:rsidR="00612B4F">
        <w:rPr>
          <w:rFonts w:ascii="Arial" w:hAnsi="Arial" w:cs="Arial"/>
          <w:lang w:val="en-US"/>
        </w:rPr>
        <w:t xml:space="preserve">of course </w:t>
      </w:r>
      <w:r w:rsidR="008601A1">
        <w:rPr>
          <w:rFonts w:ascii="Arial" w:hAnsi="Arial" w:cs="Arial"/>
          <w:lang w:val="en-US"/>
        </w:rPr>
        <w:t>can be either successful or unsuccessful, but in both cases</w:t>
      </w:r>
      <w:r w:rsidR="008F220A">
        <w:rPr>
          <w:rFonts w:ascii="Arial" w:hAnsi="Arial" w:cs="Arial"/>
          <w:lang w:val="en-US"/>
        </w:rPr>
        <w:t xml:space="preserve"> configuration updates may occur has captured </w:t>
      </w:r>
      <w:r w:rsidR="003E60A4">
        <w:rPr>
          <w:rFonts w:ascii="Arial" w:hAnsi="Arial" w:cs="Arial"/>
          <w:lang w:val="en-US"/>
        </w:rPr>
        <w:t>through</w:t>
      </w:r>
      <w:r w:rsidR="008F220A">
        <w:rPr>
          <w:rFonts w:ascii="Arial" w:hAnsi="Arial" w:cs="Arial"/>
          <w:lang w:val="en-US"/>
        </w:rPr>
        <w:t xml:space="preserve"> the following agreements:</w:t>
      </w:r>
    </w:p>
    <w:p w14:paraId="5C18E2D5" w14:textId="77777777" w:rsidR="008F220A" w:rsidRDefault="008F220A" w:rsidP="008F220A">
      <w:pPr>
        <w:pStyle w:val="ListParagraph"/>
        <w:jc w:val="both"/>
        <w:rPr>
          <w:rFonts w:ascii="Arial" w:hAnsi="Arial" w:cs="Arial"/>
          <w:lang w:val="en-US"/>
        </w:rPr>
      </w:pPr>
    </w:p>
    <w:tbl>
      <w:tblPr>
        <w:tblStyle w:val="TableGrid"/>
        <w:tblW w:w="0" w:type="auto"/>
        <w:tblInd w:w="720" w:type="dxa"/>
        <w:tblLook w:val="04A0" w:firstRow="1" w:lastRow="0" w:firstColumn="1" w:lastColumn="0" w:noHBand="0" w:noVBand="1"/>
      </w:tblPr>
      <w:tblGrid>
        <w:gridCol w:w="8909"/>
      </w:tblGrid>
      <w:tr w:rsidR="008F220A" w14:paraId="62CF2197" w14:textId="77777777" w:rsidTr="008F220A">
        <w:tc>
          <w:tcPr>
            <w:tcW w:w="9629" w:type="dxa"/>
          </w:tcPr>
          <w:p w14:paraId="1D164313" w14:textId="77777777" w:rsidR="00BA7248" w:rsidRPr="00BA7248" w:rsidRDefault="00BA7248" w:rsidP="00BA7248">
            <w:pPr>
              <w:overflowPunct/>
              <w:autoSpaceDE/>
              <w:autoSpaceDN/>
              <w:adjustRightInd/>
              <w:spacing w:after="0"/>
              <w:ind w:left="1134" w:hanging="1134"/>
              <w:jc w:val="both"/>
              <w:textAlignment w:val="auto"/>
              <w:rPr>
                <w:rFonts w:eastAsia="MS Mincho"/>
                <w:b/>
                <w:sz w:val="14"/>
                <w:szCs w:val="14"/>
                <w:highlight w:val="green"/>
                <w:lang w:eastAsia="sv-SE"/>
              </w:rPr>
            </w:pPr>
            <w:r w:rsidRPr="00BA7248">
              <w:rPr>
                <w:rFonts w:eastAsia="MS Mincho"/>
                <w:b/>
                <w:sz w:val="14"/>
                <w:szCs w:val="14"/>
                <w:highlight w:val="green"/>
                <w:lang w:eastAsia="sv-SE"/>
              </w:rPr>
              <w:t>Agreement</w:t>
            </w:r>
          </w:p>
          <w:p w14:paraId="7A17FB21" w14:textId="77777777" w:rsidR="00BA7248" w:rsidRPr="00BA7248" w:rsidRDefault="00BA7248" w:rsidP="00BA7248">
            <w:pPr>
              <w:overflowPunct/>
              <w:autoSpaceDE/>
              <w:autoSpaceDN/>
              <w:adjustRightInd/>
              <w:spacing w:after="0"/>
              <w:jc w:val="both"/>
              <w:textAlignment w:val="auto"/>
              <w:rPr>
                <w:rFonts w:eastAsia="MS Mincho"/>
                <w:sz w:val="14"/>
                <w:szCs w:val="14"/>
                <w:lang w:eastAsia="sv-SE"/>
              </w:rPr>
            </w:pPr>
            <w:r w:rsidRPr="00BA7248">
              <w:rPr>
                <w:rFonts w:eastAsia="MS Mincho"/>
                <w:sz w:val="14"/>
                <w:szCs w:val="14"/>
                <w:lang w:eastAsia="sv-SE"/>
              </w:rPr>
              <w:t>For dedicated PUR in idle mode, upon unsuccessful decoding by eNB of a PUR transmission, the UE can expect</w:t>
            </w:r>
          </w:p>
          <w:p w14:paraId="050A08EB" w14:textId="77777777" w:rsidR="00BA7248" w:rsidRPr="00BA7248" w:rsidRDefault="00BA7248" w:rsidP="00371588">
            <w:pPr>
              <w:numPr>
                <w:ilvl w:val="0"/>
                <w:numId w:val="19"/>
              </w:numPr>
              <w:tabs>
                <w:tab w:val="num" w:pos="1494"/>
              </w:tabs>
              <w:overflowPunct/>
              <w:autoSpaceDE/>
              <w:autoSpaceDN/>
              <w:adjustRightInd/>
              <w:spacing w:after="0"/>
              <w:ind w:left="1494"/>
              <w:contextualSpacing/>
              <w:textAlignment w:val="auto"/>
              <w:rPr>
                <w:kern w:val="2"/>
                <w:sz w:val="14"/>
                <w:szCs w:val="14"/>
                <w:lang w:eastAsia="sv-SE"/>
              </w:rPr>
            </w:pPr>
            <w:r w:rsidRPr="00BA7248">
              <w:rPr>
                <w:kern w:val="2"/>
                <w:sz w:val="14"/>
                <w:szCs w:val="14"/>
                <w:lang w:eastAsia="sv-SE"/>
              </w:rPr>
              <w:t xml:space="preserve">an UL GRANT for retransmission on the MPDCCH, or  </w:t>
            </w:r>
          </w:p>
          <w:p w14:paraId="0CF8192B" w14:textId="77777777" w:rsidR="00BA7248" w:rsidRDefault="00BA7248" w:rsidP="00371588">
            <w:pPr>
              <w:numPr>
                <w:ilvl w:val="0"/>
                <w:numId w:val="19"/>
              </w:numPr>
              <w:tabs>
                <w:tab w:val="num" w:pos="1494"/>
              </w:tabs>
              <w:overflowPunct/>
              <w:autoSpaceDE/>
              <w:autoSpaceDN/>
              <w:adjustRightInd/>
              <w:spacing w:after="0"/>
              <w:ind w:left="1494"/>
              <w:contextualSpacing/>
              <w:textAlignment w:val="auto"/>
              <w:rPr>
                <w:kern w:val="2"/>
                <w:sz w:val="14"/>
                <w:szCs w:val="14"/>
                <w:lang w:eastAsia="sv-SE"/>
              </w:rPr>
            </w:pPr>
            <w:r w:rsidRPr="00BA7248">
              <w:rPr>
                <w:kern w:val="2"/>
                <w:sz w:val="14"/>
                <w:szCs w:val="14"/>
                <w:lang w:eastAsia="sv-SE"/>
              </w:rPr>
              <w:t>FFS: a NACK, or</w:t>
            </w:r>
          </w:p>
          <w:p w14:paraId="13FCC2F0" w14:textId="5F77AB6B" w:rsidR="008F220A" w:rsidRPr="00BA7248" w:rsidRDefault="00BA7248" w:rsidP="00371588">
            <w:pPr>
              <w:numPr>
                <w:ilvl w:val="0"/>
                <w:numId w:val="19"/>
              </w:numPr>
              <w:tabs>
                <w:tab w:val="num" w:pos="1494"/>
              </w:tabs>
              <w:overflowPunct/>
              <w:autoSpaceDE/>
              <w:autoSpaceDN/>
              <w:adjustRightInd/>
              <w:spacing w:after="0"/>
              <w:ind w:left="1494"/>
              <w:contextualSpacing/>
              <w:textAlignment w:val="auto"/>
              <w:rPr>
                <w:kern w:val="2"/>
                <w:sz w:val="14"/>
                <w:szCs w:val="14"/>
                <w:lang w:eastAsia="sv-SE"/>
              </w:rPr>
            </w:pPr>
            <w:r w:rsidRPr="00BA7248">
              <w:rPr>
                <w:rFonts w:ascii="Times" w:eastAsia="MS Mincho" w:hAnsi="Times"/>
                <w:sz w:val="14"/>
                <w:szCs w:val="14"/>
                <w:lang w:val="en-GB" w:eastAsia="sv-SE"/>
              </w:rPr>
              <w:t>FFS: no explicit ACK</w:t>
            </w:r>
          </w:p>
        </w:tc>
      </w:tr>
    </w:tbl>
    <w:p w14:paraId="59AFE983" w14:textId="357DED6F" w:rsidR="008F220A" w:rsidRDefault="008F220A" w:rsidP="008F220A">
      <w:pPr>
        <w:pStyle w:val="ListParagraph"/>
        <w:jc w:val="both"/>
        <w:rPr>
          <w:rFonts w:ascii="Arial" w:hAnsi="Arial" w:cs="Arial"/>
          <w:lang w:val="en-US"/>
        </w:rPr>
      </w:pPr>
    </w:p>
    <w:tbl>
      <w:tblPr>
        <w:tblStyle w:val="TableGrid"/>
        <w:tblW w:w="0" w:type="auto"/>
        <w:tblInd w:w="720" w:type="dxa"/>
        <w:tblLook w:val="04A0" w:firstRow="1" w:lastRow="0" w:firstColumn="1" w:lastColumn="0" w:noHBand="0" w:noVBand="1"/>
      </w:tblPr>
      <w:tblGrid>
        <w:gridCol w:w="8909"/>
      </w:tblGrid>
      <w:tr w:rsidR="00434F41" w14:paraId="0751730E" w14:textId="77777777" w:rsidTr="00434F41">
        <w:tc>
          <w:tcPr>
            <w:tcW w:w="9629" w:type="dxa"/>
          </w:tcPr>
          <w:p w14:paraId="55F402C4" w14:textId="77777777" w:rsidR="00A92383" w:rsidRPr="00527893" w:rsidRDefault="00A92383" w:rsidP="00A92383">
            <w:pPr>
              <w:overflowPunct/>
              <w:autoSpaceDE/>
              <w:autoSpaceDN/>
              <w:adjustRightInd/>
              <w:spacing w:after="0"/>
              <w:textAlignment w:val="auto"/>
              <w:rPr>
                <w:rFonts w:eastAsia="Batang"/>
                <w:b/>
                <w:sz w:val="14"/>
                <w:szCs w:val="14"/>
                <w:highlight w:val="green"/>
                <w:lang w:eastAsia="x-none"/>
              </w:rPr>
            </w:pPr>
            <w:r w:rsidRPr="00527893">
              <w:rPr>
                <w:rFonts w:eastAsia="Batang"/>
                <w:b/>
                <w:sz w:val="14"/>
                <w:szCs w:val="14"/>
                <w:highlight w:val="green"/>
                <w:lang w:eastAsia="x-none"/>
              </w:rPr>
              <w:t>Agreement</w:t>
            </w:r>
          </w:p>
          <w:p w14:paraId="0D1AF0CC" w14:textId="77777777" w:rsidR="00A92383" w:rsidRPr="00527893" w:rsidRDefault="00A92383" w:rsidP="00A92383">
            <w:pPr>
              <w:overflowPunct/>
              <w:autoSpaceDE/>
              <w:autoSpaceDN/>
              <w:adjustRightInd/>
              <w:spacing w:after="0"/>
              <w:textAlignment w:val="auto"/>
              <w:rPr>
                <w:rFonts w:eastAsia="Batang"/>
                <w:sz w:val="14"/>
                <w:szCs w:val="14"/>
                <w:lang w:eastAsia="x-none"/>
              </w:rPr>
            </w:pPr>
            <w:r w:rsidRPr="00527893">
              <w:rPr>
                <w:rFonts w:eastAsia="Batang"/>
                <w:sz w:val="14"/>
                <w:szCs w:val="14"/>
                <w:lang w:eastAsia="x-none"/>
              </w:rPr>
              <w:t xml:space="preserve">For dedicated PUR in idle mode, the Dedicated PUR ACK is at least sent on MPDCCH </w:t>
            </w:r>
          </w:p>
          <w:p w14:paraId="5D94828C" w14:textId="77777777" w:rsidR="00A92383" w:rsidRPr="00527893" w:rsidRDefault="00A92383" w:rsidP="00371588">
            <w:pPr>
              <w:numPr>
                <w:ilvl w:val="0"/>
                <w:numId w:val="24"/>
              </w:numPr>
              <w:overflowPunct/>
              <w:autoSpaceDE/>
              <w:autoSpaceDN/>
              <w:adjustRightInd/>
              <w:spacing w:after="0"/>
              <w:textAlignment w:val="auto"/>
              <w:rPr>
                <w:kern w:val="2"/>
                <w:sz w:val="14"/>
                <w:szCs w:val="14"/>
                <w:lang w:val="en-US"/>
              </w:rPr>
            </w:pPr>
            <w:r w:rsidRPr="00527893">
              <w:rPr>
                <w:kern w:val="2"/>
                <w:sz w:val="14"/>
                <w:szCs w:val="14"/>
                <w:lang w:val="en-US"/>
              </w:rPr>
              <w:t>RAN2 can decide if a higher layer PUR ACK is also supported</w:t>
            </w:r>
          </w:p>
          <w:p w14:paraId="73CFD5FE" w14:textId="4EBE4D12" w:rsidR="00434F41" w:rsidRDefault="00434F41" w:rsidP="00A92383">
            <w:pPr>
              <w:pStyle w:val="ListParagraph"/>
              <w:ind w:left="0"/>
              <w:jc w:val="both"/>
              <w:rPr>
                <w:rFonts w:ascii="Arial" w:hAnsi="Arial" w:cs="Arial"/>
                <w:lang w:val="en-US"/>
              </w:rPr>
            </w:pPr>
          </w:p>
        </w:tc>
      </w:tr>
    </w:tbl>
    <w:p w14:paraId="35C04977" w14:textId="77777777" w:rsidR="008F220A" w:rsidRDefault="008F220A" w:rsidP="008F220A">
      <w:pPr>
        <w:pStyle w:val="ListParagraph"/>
        <w:jc w:val="both"/>
        <w:rPr>
          <w:rFonts w:ascii="Arial" w:hAnsi="Arial" w:cs="Arial"/>
          <w:lang w:val="en-US"/>
        </w:rPr>
      </w:pPr>
    </w:p>
    <w:tbl>
      <w:tblPr>
        <w:tblStyle w:val="TableGrid"/>
        <w:tblW w:w="0" w:type="auto"/>
        <w:tblInd w:w="720" w:type="dxa"/>
        <w:tblLook w:val="04A0" w:firstRow="1" w:lastRow="0" w:firstColumn="1" w:lastColumn="0" w:noHBand="0" w:noVBand="1"/>
      </w:tblPr>
      <w:tblGrid>
        <w:gridCol w:w="8909"/>
      </w:tblGrid>
      <w:tr w:rsidR="008F220A" w14:paraId="61E44264" w14:textId="77777777" w:rsidTr="008F220A">
        <w:tc>
          <w:tcPr>
            <w:tcW w:w="9629" w:type="dxa"/>
          </w:tcPr>
          <w:p w14:paraId="68F63303" w14:textId="77777777" w:rsidR="00BA7248" w:rsidRPr="00BA7248" w:rsidRDefault="00BA7248" w:rsidP="00BA7248">
            <w:pPr>
              <w:overflowPunct/>
              <w:autoSpaceDE/>
              <w:autoSpaceDN/>
              <w:adjustRightInd/>
              <w:spacing w:after="0"/>
              <w:textAlignment w:val="auto"/>
              <w:rPr>
                <w:sz w:val="16"/>
                <w:szCs w:val="24"/>
                <w:lang w:val="en-US" w:eastAsia="sv-SE"/>
              </w:rPr>
            </w:pPr>
            <w:r w:rsidRPr="00BA7248">
              <w:rPr>
                <w:rFonts w:ascii="Times" w:hAnsi="Times"/>
                <w:b/>
                <w:bCs/>
                <w:color w:val="000000"/>
                <w:kern w:val="24"/>
                <w:sz w:val="14"/>
                <w:highlight w:val="green"/>
                <w:lang w:eastAsia="sv-SE"/>
              </w:rPr>
              <w:t>Agreement</w:t>
            </w:r>
          </w:p>
          <w:p w14:paraId="480FF0A0" w14:textId="77777777" w:rsidR="00BA7248" w:rsidRPr="00BA7248" w:rsidRDefault="00BA7248" w:rsidP="00BA7248">
            <w:pPr>
              <w:overflowPunct/>
              <w:autoSpaceDE/>
              <w:autoSpaceDN/>
              <w:adjustRightInd/>
              <w:spacing w:after="0"/>
              <w:textAlignment w:val="auto"/>
              <w:rPr>
                <w:sz w:val="16"/>
                <w:szCs w:val="24"/>
                <w:lang w:val="en-US" w:eastAsia="sv-SE"/>
              </w:rPr>
            </w:pPr>
            <w:r w:rsidRPr="00BA7248">
              <w:rPr>
                <w:rFonts w:ascii="Times" w:hAnsi="Times"/>
                <w:color w:val="000000"/>
                <w:kern w:val="24"/>
                <w:sz w:val="14"/>
                <w:lang w:eastAsia="sv-SE"/>
              </w:rPr>
              <w:t>In idle mode, at least the following PUR configurations and PUR parameters may be updated after a PUR transmission:</w:t>
            </w:r>
          </w:p>
          <w:p w14:paraId="268F119A" w14:textId="77777777" w:rsidR="00BA7248" w:rsidRPr="00BA7248" w:rsidRDefault="00BA7248" w:rsidP="00371588">
            <w:pPr>
              <w:numPr>
                <w:ilvl w:val="0"/>
                <w:numId w:val="26"/>
              </w:numPr>
              <w:overflowPunct/>
              <w:autoSpaceDE/>
              <w:autoSpaceDN/>
              <w:adjustRightInd/>
              <w:spacing w:after="0"/>
              <w:ind w:left="1267"/>
              <w:contextualSpacing/>
              <w:textAlignment w:val="auto"/>
              <w:rPr>
                <w:sz w:val="14"/>
                <w:szCs w:val="24"/>
                <w:lang w:val="sv-SE" w:eastAsia="sv-SE"/>
              </w:rPr>
            </w:pPr>
            <w:r w:rsidRPr="00BA7248">
              <w:rPr>
                <w:color w:val="000000"/>
                <w:kern w:val="24"/>
                <w:sz w:val="14"/>
                <w:lang w:eastAsia="sv-SE"/>
              </w:rPr>
              <w:t xml:space="preserve">Timing advance adjustment </w:t>
            </w:r>
          </w:p>
          <w:p w14:paraId="59A314DD" w14:textId="77777777" w:rsidR="00BA7248" w:rsidRPr="00BA7248" w:rsidRDefault="00BA7248" w:rsidP="00371588">
            <w:pPr>
              <w:numPr>
                <w:ilvl w:val="0"/>
                <w:numId w:val="26"/>
              </w:numPr>
              <w:overflowPunct/>
              <w:autoSpaceDE/>
              <w:autoSpaceDN/>
              <w:adjustRightInd/>
              <w:spacing w:after="0"/>
              <w:ind w:left="1267"/>
              <w:contextualSpacing/>
              <w:textAlignment w:val="auto"/>
              <w:rPr>
                <w:sz w:val="14"/>
                <w:szCs w:val="24"/>
                <w:lang w:val="sv-SE" w:eastAsia="sv-SE"/>
              </w:rPr>
            </w:pPr>
            <w:r w:rsidRPr="00BA7248">
              <w:rPr>
                <w:color w:val="000000"/>
                <w:kern w:val="24"/>
                <w:sz w:val="14"/>
                <w:lang w:eastAsia="sv-SE"/>
              </w:rPr>
              <w:t>UE TX power adjustment</w:t>
            </w:r>
          </w:p>
          <w:p w14:paraId="60644CE8" w14:textId="77777777" w:rsidR="00BA7248" w:rsidRPr="00BA7248" w:rsidRDefault="00BA7248" w:rsidP="00371588">
            <w:pPr>
              <w:numPr>
                <w:ilvl w:val="0"/>
                <w:numId w:val="26"/>
              </w:numPr>
              <w:overflowPunct/>
              <w:autoSpaceDE/>
              <w:autoSpaceDN/>
              <w:adjustRightInd/>
              <w:spacing w:after="0"/>
              <w:ind w:left="1267"/>
              <w:contextualSpacing/>
              <w:textAlignment w:val="auto"/>
              <w:rPr>
                <w:sz w:val="14"/>
                <w:szCs w:val="24"/>
                <w:lang w:val="sv-SE" w:eastAsia="sv-SE"/>
              </w:rPr>
            </w:pPr>
            <w:r w:rsidRPr="00BA7248">
              <w:rPr>
                <w:color w:val="000000"/>
                <w:kern w:val="24"/>
                <w:sz w:val="14"/>
                <w:lang w:eastAsia="sv-SE"/>
              </w:rPr>
              <w:t>FFS: Repetition adjustment for PUSCH</w:t>
            </w:r>
          </w:p>
          <w:p w14:paraId="02E74C55" w14:textId="77777777" w:rsidR="00BA7248" w:rsidRPr="00BA7248" w:rsidRDefault="00BA7248" w:rsidP="00BA7248">
            <w:pPr>
              <w:overflowPunct/>
              <w:autoSpaceDE/>
              <w:autoSpaceDN/>
              <w:adjustRightInd/>
              <w:spacing w:after="0"/>
              <w:textAlignment w:val="auto"/>
              <w:rPr>
                <w:sz w:val="16"/>
                <w:szCs w:val="24"/>
                <w:lang w:val="en-US" w:eastAsia="sv-SE"/>
              </w:rPr>
            </w:pPr>
            <w:r w:rsidRPr="00BA7248">
              <w:rPr>
                <w:rFonts w:ascii="Times" w:hAnsi="Times"/>
                <w:color w:val="000000"/>
                <w:kern w:val="24"/>
                <w:sz w:val="14"/>
                <w:lang w:eastAsia="sv-SE"/>
              </w:rPr>
              <w:t xml:space="preserve">FFS: Whether the above update is done in </w:t>
            </w:r>
            <w:bookmarkStart w:id="21" w:name="_Hlk3803257"/>
            <w:r w:rsidRPr="00BA7248">
              <w:rPr>
                <w:rFonts w:ascii="Times" w:hAnsi="Times"/>
                <w:color w:val="000000"/>
                <w:kern w:val="24"/>
                <w:sz w:val="14"/>
                <w:lang w:eastAsia="sv-SE"/>
              </w:rPr>
              <w:t>L1 and/or higher layer</w:t>
            </w:r>
            <w:bookmarkEnd w:id="21"/>
          </w:p>
          <w:p w14:paraId="7F5102C5" w14:textId="77777777" w:rsidR="008F220A" w:rsidRDefault="008F220A" w:rsidP="008F220A">
            <w:pPr>
              <w:pStyle w:val="ListParagraph"/>
              <w:ind w:left="0"/>
              <w:jc w:val="both"/>
              <w:rPr>
                <w:rFonts w:ascii="Arial" w:hAnsi="Arial" w:cs="Arial"/>
                <w:lang w:val="en-US"/>
              </w:rPr>
            </w:pPr>
          </w:p>
        </w:tc>
      </w:tr>
    </w:tbl>
    <w:p w14:paraId="6DAF255B" w14:textId="77777777" w:rsidR="008F220A" w:rsidRPr="008F220A" w:rsidRDefault="008F220A" w:rsidP="008F220A">
      <w:pPr>
        <w:pStyle w:val="ListParagraph"/>
        <w:jc w:val="both"/>
        <w:rPr>
          <w:rFonts w:ascii="Arial" w:hAnsi="Arial" w:cs="Arial"/>
          <w:lang w:val="en-US"/>
        </w:rPr>
      </w:pPr>
    </w:p>
    <w:p w14:paraId="62A2393F" w14:textId="5514D531" w:rsidR="002F0350" w:rsidRDefault="006C7FFE" w:rsidP="006C7FFE">
      <w:pPr>
        <w:jc w:val="both"/>
        <w:rPr>
          <w:rFonts w:ascii="Arial" w:hAnsi="Arial" w:cs="Arial"/>
          <w:lang w:val="en-US"/>
        </w:rPr>
      </w:pPr>
      <w:r w:rsidRPr="008D29C7">
        <w:rPr>
          <w:rFonts w:ascii="Arial" w:hAnsi="Arial" w:cs="Arial"/>
          <w:lang w:val="en-US"/>
        </w:rPr>
        <w:t>T</w:t>
      </w:r>
      <w:r w:rsidR="002F0350">
        <w:rPr>
          <w:rFonts w:ascii="Arial" w:hAnsi="Arial" w:cs="Arial"/>
          <w:lang w:val="en-US"/>
        </w:rPr>
        <w:t>he most</w:t>
      </w:r>
      <w:r w:rsidR="003E60A4">
        <w:rPr>
          <w:rFonts w:ascii="Arial" w:hAnsi="Arial" w:cs="Arial"/>
          <w:lang w:val="en-US"/>
        </w:rPr>
        <w:t xml:space="preserve"> recent agreement reached in RAN1 #96, states as “</w:t>
      </w:r>
      <w:r w:rsidR="003E60A4" w:rsidRPr="003E60A4">
        <w:rPr>
          <w:rFonts w:ascii="Arial" w:hAnsi="Arial" w:cs="Arial"/>
          <w:lang w:val="en-US"/>
        </w:rPr>
        <w:t>FFS: Whether the above update is done in L1 and/or higher layer</w:t>
      </w:r>
      <w:r w:rsidR="003E60A4">
        <w:rPr>
          <w:rFonts w:ascii="Arial" w:hAnsi="Arial" w:cs="Arial"/>
          <w:lang w:val="en-US"/>
        </w:rPr>
        <w:t xml:space="preserve">”. In the following subsections we elaborate on the FFS, and the implications in terms of battery savings, signaling overhead, DCI impact, and security </w:t>
      </w:r>
      <w:r w:rsidR="00951B1F">
        <w:rPr>
          <w:rFonts w:ascii="Arial" w:hAnsi="Arial" w:cs="Arial"/>
          <w:lang w:val="en-US"/>
        </w:rPr>
        <w:t xml:space="preserve">aspects </w:t>
      </w:r>
      <w:r w:rsidR="003E60A4">
        <w:rPr>
          <w:rFonts w:ascii="Arial" w:hAnsi="Arial" w:cs="Arial"/>
          <w:lang w:val="en-US"/>
        </w:rPr>
        <w:t xml:space="preserve">of performing the configuration updates </w:t>
      </w:r>
      <w:r w:rsidR="00951B1F">
        <w:rPr>
          <w:rFonts w:ascii="Arial" w:hAnsi="Arial" w:cs="Arial"/>
          <w:lang w:val="en-US"/>
        </w:rPr>
        <w:t xml:space="preserve">either </w:t>
      </w:r>
      <w:r w:rsidR="003E60A4">
        <w:rPr>
          <w:rFonts w:ascii="Arial" w:hAnsi="Arial" w:cs="Arial"/>
          <w:lang w:val="en-US"/>
        </w:rPr>
        <w:t xml:space="preserve">via </w:t>
      </w:r>
      <w:r w:rsidR="003E60A4" w:rsidRPr="003E60A4">
        <w:rPr>
          <w:rFonts w:ascii="Arial" w:hAnsi="Arial" w:cs="Arial"/>
          <w:lang w:val="en-US"/>
        </w:rPr>
        <w:t>L1</w:t>
      </w:r>
      <w:r w:rsidR="003E60A4">
        <w:rPr>
          <w:rFonts w:ascii="Arial" w:hAnsi="Arial" w:cs="Arial"/>
          <w:lang w:val="en-US"/>
        </w:rPr>
        <w:t xml:space="preserve"> only, </w:t>
      </w:r>
      <w:r w:rsidR="003E60A4" w:rsidRPr="003E60A4">
        <w:rPr>
          <w:rFonts w:ascii="Arial" w:hAnsi="Arial" w:cs="Arial"/>
          <w:lang w:val="en-US"/>
        </w:rPr>
        <w:t>higher layer</w:t>
      </w:r>
      <w:r w:rsidR="003E60A4">
        <w:rPr>
          <w:rFonts w:ascii="Arial" w:hAnsi="Arial" w:cs="Arial"/>
          <w:lang w:val="en-US"/>
        </w:rPr>
        <w:t xml:space="preserve"> only, or using both.</w:t>
      </w:r>
    </w:p>
    <w:p w14:paraId="39A5AED2" w14:textId="2E8B8DE2" w:rsidR="0008369A" w:rsidRDefault="004F324E" w:rsidP="004F324E">
      <w:pPr>
        <w:pStyle w:val="Heading4"/>
        <w:rPr>
          <w:lang w:val="en-US"/>
        </w:rPr>
      </w:pPr>
      <w:r>
        <w:rPr>
          <w:lang w:val="en-US"/>
        </w:rPr>
        <w:t>2.2.</w:t>
      </w:r>
      <w:r w:rsidR="00D619EE">
        <w:rPr>
          <w:lang w:val="en-US"/>
        </w:rPr>
        <w:t>2</w:t>
      </w:r>
      <w:r>
        <w:rPr>
          <w:lang w:val="en-US"/>
        </w:rPr>
        <w:t>.1</w:t>
      </w:r>
      <w:r>
        <w:rPr>
          <w:lang w:val="en-US"/>
        </w:rPr>
        <w:tab/>
      </w:r>
      <w:r w:rsidR="000B7B0A">
        <w:rPr>
          <w:lang w:val="en-US"/>
        </w:rPr>
        <w:t xml:space="preserve">L1 only </w:t>
      </w:r>
      <w:r w:rsidR="00B23667">
        <w:rPr>
          <w:lang w:val="en-US"/>
        </w:rPr>
        <w:t xml:space="preserve">for </w:t>
      </w:r>
      <w:r w:rsidR="000B7B0A">
        <w:rPr>
          <w:lang w:val="en-US"/>
        </w:rPr>
        <w:t>c</w:t>
      </w:r>
      <w:r w:rsidRPr="004F324E">
        <w:rPr>
          <w:lang w:val="en-US"/>
        </w:rPr>
        <w:t>onfiguration updates after a PUR Tx</w:t>
      </w:r>
      <w:r>
        <w:rPr>
          <w:lang w:val="en-US"/>
        </w:rPr>
        <w:t xml:space="preserve"> (in idle mode) </w:t>
      </w:r>
    </w:p>
    <w:p w14:paraId="48E7023B" w14:textId="3867CEE6" w:rsidR="00B40851" w:rsidRPr="008027C6" w:rsidRDefault="00CB3583" w:rsidP="006C7FFE">
      <w:pPr>
        <w:jc w:val="both"/>
        <w:rPr>
          <w:rFonts w:ascii="Arial" w:hAnsi="Arial" w:cs="Arial"/>
          <w:lang w:val="en-US"/>
        </w:rPr>
      </w:pPr>
      <w:r w:rsidRPr="008027C6">
        <w:rPr>
          <w:rFonts w:ascii="Arial" w:hAnsi="Arial" w:cs="Arial"/>
          <w:lang w:val="en-US"/>
        </w:rPr>
        <w:t>The</w:t>
      </w:r>
      <w:r w:rsidR="00951B1F" w:rsidRPr="008027C6">
        <w:rPr>
          <w:rFonts w:ascii="Arial" w:hAnsi="Arial" w:cs="Arial"/>
          <w:lang w:val="en-US"/>
        </w:rPr>
        <w:t xml:space="preserve"> </w:t>
      </w:r>
      <w:r w:rsidR="00F00B2C" w:rsidRPr="008027C6">
        <w:rPr>
          <w:rFonts w:ascii="Arial" w:hAnsi="Arial" w:cs="Arial"/>
          <w:lang w:val="en-US"/>
        </w:rPr>
        <w:t xml:space="preserve">configuration updates after a PUR Tx will contain both legacy L1 parameters (e.g., number of repetitions, number of RUs, </w:t>
      </w:r>
      <w:proofErr w:type="spellStart"/>
      <w:r w:rsidR="00F00B2C" w:rsidRPr="008027C6">
        <w:rPr>
          <w:rFonts w:ascii="Arial" w:hAnsi="Arial" w:cs="Arial"/>
          <w:lang w:val="en-US"/>
        </w:rPr>
        <w:t>etc</w:t>
      </w:r>
      <w:proofErr w:type="spellEnd"/>
      <w:r w:rsidR="00F00B2C" w:rsidRPr="008027C6">
        <w:rPr>
          <w:rFonts w:ascii="Arial" w:hAnsi="Arial" w:cs="Arial"/>
          <w:lang w:val="en-US"/>
        </w:rPr>
        <w:t>), and</w:t>
      </w:r>
      <w:r w:rsidR="00FA62CF" w:rsidRPr="008027C6">
        <w:rPr>
          <w:rFonts w:ascii="Arial" w:hAnsi="Arial" w:cs="Arial"/>
          <w:lang w:val="en-US"/>
        </w:rPr>
        <w:t xml:space="preserve"> </w:t>
      </w:r>
      <w:r w:rsidR="00F00B2C" w:rsidRPr="008027C6">
        <w:rPr>
          <w:rFonts w:ascii="Arial" w:hAnsi="Arial" w:cs="Arial"/>
          <w:lang w:val="en-US"/>
        </w:rPr>
        <w:t>new PUR specific parameters (e.g., periodicity</w:t>
      </w:r>
      <w:r w:rsidR="00FA62CF" w:rsidRPr="008027C6">
        <w:rPr>
          <w:rFonts w:ascii="Arial" w:hAnsi="Arial" w:cs="Arial"/>
          <w:lang w:val="en-US"/>
        </w:rPr>
        <w:t xml:space="preserve">, starting position, </w:t>
      </w:r>
      <w:proofErr w:type="spellStart"/>
      <w:r w:rsidR="00FA62CF" w:rsidRPr="008027C6">
        <w:rPr>
          <w:rFonts w:ascii="Arial" w:hAnsi="Arial" w:cs="Arial"/>
          <w:lang w:val="en-US"/>
        </w:rPr>
        <w:t>etc</w:t>
      </w:r>
      <w:proofErr w:type="spellEnd"/>
      <w:r w:rsidR="00F00B2C" w:rsidRPr="008027C6">
        <w:rPr>
          <w:rFonts w:ascii="Arial" w:hAnsi="Arial" w:cs="Arial"/>
          <w:lang w:val="en-US"/>
        </w:rPr>
        <w:t xml:space="preserve">). </w:t>
      </w:r>
      <w:r w:rsidR="00B40851" w:rsidRPr="008027C6">
        <w:rPr>
          <w:rFonts w:ascii="Arial" w:hAnsi="Arial" w:cs="Arial"/>
          <w:lang w:val="en-US"/>
        </w:rPr>
        <w:t>The main advantage</w:t>
      </w:r>
      <w:r w:rsidR="00766E52">
        <w:rPr>
          <w:rFonts w:ascii="Arial" w:hAnsi="Arial" w:cs="Arial"/>
          <w:lang w:val="en-US"/>
        </w:rPr>
        <w:t xml:space="preserve"> of</w:t>
      </w:r>
      <w:r w:rsidR="00B40851" w:rsidRPr="008027C6">
        <w:rPr>
          <w:rFonts w:ascii="Arial" w:hAnsi="Arial" w:cs="Arial"/>
          <w:lang w:val="en-US"/>
        </w:rPr>
        <w:t xml:space="preserve"> using </w:t>
      </w:r>
      <w:r w:rsidR="00F129DE" w:rsidRPr="008027C6">
        <w:rPr>
          <w:rFonts w:ascii="Arial" w:hAnsi="Arial" w:cs="Arial"/>
          <w:lang w:val="en-US"/>
        </w:rPr>
        <w:t>“</w:t>
      </w:r>
      <w:r w:rsidR="00B40851" w:rsidRPr="008027C6">
        <w:rPr>
          <w:rFonts w:ascii="Arial" w:hAnsi="Arial" w:cs="Arial"/>
          <w:lang w:val="en-US"/>
        </w:rPr>
        <w:t xml:space="preserve">L1 only </w:t>
      </w:r>
      <w:r w:rsidR="00F129DE" w:rsidRPr="008027C6">
        <w:rPr>
          <w:rFonts w:ascii="Arial" w:hAnsi="Arial" w:cs="Arial"/>
          <w:lang w:val="en-US"/>
        </w:rPr>
        <w:t xml:space="preserve">for </w:t>
      </w:r>
      <w:r w:rsidR="00015878">
        <w:rPr>
          <w:rFonts w:ascii="Arial" w:hAnsi="Arial" w:cs="Arial"/>
          <w:lang w:val="en-US"/>
        </w:rPr>
        <w:t xml:space="preserve">performing </w:t>
      </w:r>
      <w:r w:rsidR="00F129DE" w:rsidRPr="008027C6">
        <w:rPr>
          <w:rFonts w:ascii="Arial" w:hAnsi="Arial" w:cs="Arial"/>
          <w:lang w:val="en-US"/>
        </w:rPr>
        <w:t xml:space="preserve">configuration updates” </w:t>
      </w:r>
      <w:r w:rsidR="00B40851" w:rsidRPr="008027C6">
        <w:rPr>
          <w:rFonts w:ascii="Arial" w:hAnsi="Arial" w:cs="Arial"/>
          <w:lang w:val="en-US"/>
        </w:rPr>
        <w:t xml:space="preserve">is that after receiving an ACK, the UE can go to sleep </w:t>
      </w:r>
      <w:r w:rsidR="003B1A61">
        <w:rPr>
          <w:rFonts w:ascii="Arial" w:hAnsi="Arial" w:cs="Arial"/>
          <w:lang w:val="en-US"/>
        </w:rPr>
        <w:t xml:space="preserve">earlier </w:t>
      </w:r>
      <w:r w:rsidR="00B40851" w:rsidRPr="008027C6">
        <w:rPr>
          <w:rFonts w:ascii="Arial" w:hAnsi="Arial" w:cs="Arial"/>
          <w:lang w:val="en-US"/>
        </w:rPr>
        <w:t>which translates into UE battery savings. However, there are at least two main disadvantages with this approach:</w:t>
      </w:r>
    </w:p>
    <w:p w14:paraId="4A012658" w14:textId="261A4035" w:rsidR="007D7A14" w:rsidRPr="008027C6" w:rsidRDefault="00B40851" w:rsidP="00371588">
      <w:pPr>
        <w:pStyle w:val="ListParagraph"/>
        <w:numPr>
          <w:ilvl w:val="0"/>
          <w:numId w:val="27"/>
        </w:numPr>
        <w:jc w:val="both"/>
        <w:rPr>
          <w:rFonts w:ascii="Arial" w:hAnsi="Arial" w:cs="Arial"/>
          <w:sz w:val="20"/>
          <w:szCs w:val="20"/>
          <w:lang w:val="en-US"/>
        </w:rPr>
      </w:pPr>
      <w:r w:rsidRPr="008027C6">
        <w:rPr>
          <w:rFonts w:ascii="Arial" w:hAnsi="Arial" w:cs="Arial"/>
          <w:sz w:val="20"/>
          <w:szCs w:val="20"/>
          <w:lang w:val="en-US"/>
        </w:rPr>
        <w:t xml:space="preserve">The first </w:t>
      </w:r>
      <w:r w:rsidR="00651089" w:rsidRPr="008027C6">
        <w:rPr>
          <w:rFonts w:ascii="Arial" w:hAnsi="Arial" w:cs="Arial"/>
          <w:sz w:val="20"/>
          <w:szCs w:val="20"/>
          <w:lang w:val="en-US"/>
        </w:rPr>
        <w:t>disadvantage</w:t>
      </w:r>
      <w:r w:rsidRPr="008027C6">
        <w:rPr>
          <w:rFonts w:ascii="Arial" w:hAnsi="Arial" w:cs="Arial"/>
          <w:sz w:val="20"/>
          <w:szCs w:val="20"/>
          <w:lang w:val="en-US"/>
        </w:rPr>
        <w:t xml:space="preserve"> is that both</w:t>
      </w:r>
      <w:r w:rsidR="00651089" w:rsidRPr="008027C6">
        <w:rPr>
          <w:rFonts w:ascii="Arial" w:hAnsi="Arial" w:cs="Arial"/>
          <w:sz w:val="20"/>
          <w:szCs w:val="20"/>
          <w:lang w:val="en-US"/>
        </w:rPr>
        <w:t>,</w:t>
      </w:r>
      <w:r w:rsidRPr="008027C6">
        <w:rPr>
          <w:rFonts w:ascii="Arial" w:hAnsi="Arial" w:cs="Arial"/>
          <w:sz w:val="20"/>
          <w:szCs w:val="20"/>
          <w:lang w:val="en-US"/>
        </w:rPr>
        <w:t xml:space="preserve"> the legacy L1 parameters and new PUR specific parameters would have to be</w:t>
      </w:r>
      <w:r w:rsidR="00651089" w:rsidRPr="008027C6">
        <w:rPr>
          <w:rFonts w:ascii="Arial" w:hAnsi="Arial" w:cs="Arial"/>
          <w:sz w:val="20"/>
          <w:szCs w:val="20"/>
          <w:lang w:val="en-US"/>
        </w:rPr>
        <w:t xml:space="preserve"> carried together.</w:t>
      </w:r>
      <w:r w:rsidRPr="008027C6">
        <w:rPr>
          <w:rFonts w:ascii="Arial" w:hAnsi="Arial" w:cs="Arial"/>
          <w:sz w:val="20"/>
          <w:szCs w:val="20"/>
          <w:lang w:val="en-US"/>
        </w:rPr>
        <w:t xml:space="preserve"> </w:t>
      </w:r>
      <w:r w:rsidR="00651089" w:rsidRPr="008027C6">
        <w:rPr>
          <w:rFonts w:ascii="Arial" w:hAnsi="Arial" w:cs="Arial"/>
          <w:sz w:val="20"/>
          <w:szCs w:val="20"/>
          <w:lang w:val="en-US"/>
        </w:rPr>
        <w:t>This means</w:t>
      </w:r>
      <w:r w:rsidRPr="008027C6">
        <w:rPr>
          <w:rFonts w:ascii="Arial" w:hAnsi="Arial" w:cs="Arial"/>
          <w:sz w:val="20"/>
          <w:szCs w:val="20"/>
          <w:lang w:val="en-US"/>
        </w:rPr>
        <w:t xml:space="preserve"> that the DCI </w:t>
      </w:r>
      <w:r w:rsidR="00651089" w:rsidRPr="008027C6">
        <w:rPr>
          <w:rFonts w:ascii="Arial" w:hAnsi="Arial" w:cs="Arial"/>
          <w:sz w:val="20"/>
          <w:szCs w:val="20"/>
          <w:lang w:val="en-US"/>
        </w:rPr>
        <w:t>size may be significantly impacted with respect to a legacy DCI (e.g., UL grant 6-0A/B)</w:t>
      </w:r>
    </w:p>
    <w:p w14:paraId="581E065F" w14:textId="77777777" w:rsidR="00651089" w:rsidRPr="008027C6" w:rsidRDefault="00651089" w:rsidP="00651089">
      <w:pPr>
        <w:pStyle w:val="ListParagraph"/>
        <w:jc w:val="both"/>
        <w:rPr>
          <w:rFonts w:ascii="Arial" w:hAnsi="Arial" w:cs="Arial"/>
          <w:sz w:val="20"/>
          <w:szCs w:val="20"/>
          <w:lang w:val="en-US"/>
        </w:rPr>
      </w:pPr>
    </w:p>
    <w:p w14:paraId="6B421622" w14:textId="1CB9F3F0" w:rsidR="00B40851" w:rsidRDefault="00651089" w:rsidP="00371588">
      <w:pPr>
        <w:pStyle w:val="ListParagraph"/>
        <w:numPr>
          <w:ilvl w:val="0"/>
          <w:numId w:val="27"/>
        </w:numPr>
        <w:jc w:val="both"/>
        <w:rPr>
          <w:rFonts w:ascii="Arial" w:hAnsi="Arial" w:cs="Arial"/>
          <w:sz w:val="20"/>
          <w:szCs w:val="20"/>
          <w:lang w:val="en-US"/>
        </w:rPr>
      </w:pPr>
      <w:r w:rsidRPr="008027C6">
        <w:rPr>
          <w:rFonts w:ascii="Arial" w:hAnsi="Arial" w:cs="Arial"/>
          <w:sz w:val="20"/>
          <w:szCs w:val="20"/>
          <w:lang w:val="en-US"/>
        </w:rPr>
        <w:t xml:space="preserve">The second disadvantage is the lack of </w:t>
      </w:r>
      <w:r w:rsidR="00293528">
        <w:rPr>
          <w:rFonts w:ascii="Arial" w:hAnsi="Arial" w:cs="Arial"/>
          <w:sz w:val="20"/>
          <w:szCs w:val="20"/>
          <w:lang w:val="en-US"/>
        </w:rPr>
        <w:t>reliability and</w:t>
      </w:r>
      <w:r w:rsidRPr="008027C6">
        <w:rPr>
          <w:rFonts w:ascii="Arial" w:hAnsi="Arial" w:cs="Arial"/>
          <w:sz w:val="20"/>
          <w:szCs w:val="20"/>
          <w:lang w:val="en-US"/>
        </w:rPr>
        <w:t xml:space="preserve"> security, since there won’t be any L2/L3 ACK</w:t>
      </w:r>
      <w:r w:rsidR="008027C6">
        <w:rPr>
          <w:rFonts w:ascii="Arial" w:hAnsi="Arial" w:cs="Arial"/>
          <w:sz w:val="20"/>
          <w:szCs w:val="20"/>
          <w:lang w:val="en-US"/>
        </w:rPr>
        <w:t>.</w:t>
      </w:r>
    </w:p>
    <w:p w14:paraId="52CD1D84" w14:textId="77777777" w:rsidR="008027C6" w:rsidRPr="008027C6" w:rsidRDefault="008027C6" w:rsidP="008027C6">
      <w:pPr>
        <w:pStyle w:val="ListParagraph"/>
        <w:rPr>
          <w:rFonts w:ascii="Arial" w:hAnsi="Arial" w:cs="Arial"/>
          <w:sz w:val="20"/>
          <w:szCs w:val="20"/>
          <w:lang w:val="en-US"/>
        </w:rPr>
      </w:pPr>
    </w:p>
    <w:p w14:paraId="48612B76" w14:textId="788D15E1" w:rsidR="008027C6" w:rsidRDefault="008027C6" w:rsidP="008027C6">
      <w:pPr>
        <w:jc w:val="both"/>
        <w:rPr>
          <w:rFonts w:ascii="Arial" w:hAnsi="Arial" w:cs="Arial"/>
          <w:lang w:val="en-US"/>
        </w:rPr>
      </w:pPr>
    </w:p>
    <w:p w14:paraId="1F200B0C" w14:textId="7D367080" w:rsidR="00F40977" w:rsidRPr="00D3636E" w:rsidRDefault="00F40977" w:rsidP="00D3636E">
      <w:pPr>
        <w:pStyle w:val="Observation"/>
        <w:ind w:left="1701" w:hanging="1701"/>
      </w:pPr>
      <w:bookmarkStart w:id="22" w:name="_Toc4771201"/>
      <w:r w:rsidRPr="00D3636E">
        <w:t xml:space="preserve">Using “L1 only for </w:t>
      </w:r>
      <w:r w:rsidR="00881840" w:rsidRPr="00D3636E">
        <w:t xml:space="preserve">performing </w:t>
      </w:r>
      <w:r w:rsidRPr="00D3636E">
        <w:t xml:space="preserve">configuration updates” brings battery savings, but may severely impact the DCI </w:t>
      </w:r>
      <w:r w:rsidR="003B1A61" w:rsidRPr="00D3636E">
        <w:t>design/</w:t>
      </w:r>
      <w:r w:rsidRPr="00D3636E">
        <w:t>size, and compromise the security/integrity</w:t>
      </w:r>
      <w:r w:rsidR="0055342B" w:rsidRPr="00D3636E">
        <w:t>-</w:t>
      </w:r>
      <w:r w:rsidRPr="00D3636E">
        <w:t>protection of the UL transmission.</w:t>
      </w:r>
      <w:bookmarkEnd w:id="22"/>
    </w:p>
    <w:p w14:paraId="241EBDEC" w14:textId="015D805E" w:rsidR="004F324E" w:rsidRDefault="004F324E" w:rsidP="004F324E">
      <w:pPr>
        <w:pStyle w:val="Heading4"/>
        <w:rPr>
          <w:lang w:val="en-US"/>
        </w:rPr>
      </w:pPr>
      <w:r>
        <w:rPr>
          <w:lang w:val="en-US"/>
        </w:rPr>
        <w:t>2.2.</w:t>
      </w:r>
      <w:r w:rsidR="00D619EE">
        <w:rPr>
          <w:lang w:val="en-US"/>
        </w:rPr>
        <w:t>2</w:t>
      </w:r>
      <w:r>
        <w:rPr>
          <w:lang w:val="en-US"/>
        </w:rPr>
        <w:t>.</w:t>
      </w:r>
      <w:r w:rsidR="00D619EE">
        <w:rPr>
          <w:lang w:val="en-US"/>
        </w:rPr>
        <w:t>2</w:t>
      </w:r>
      <w:r>
        <w:rPr>
          <w:lang w:val="en-US"/>
        </w:rPr>
        <w:tab/>
      </w:r>
      <w:r w:rsidR="000B7B0A">
        <w:rPr>
          <w:lang w:val="en-US"/>
        </w:rPr>
        <w:t>L2/L3 only</w:t>
      </w:r>
      <w:r w:rsidR="000B7B0A" w:rsidRPr="004F324E">
        <w:rPr>
          <w:lang w:val="en-US"/>
        </w:rPr>
        <w:t xml:space="preserve"> </w:t>
      </w:r>
      <w:r w:rsidR="00B23667">
        <w:rPr>
          <w:lang w:val="en-US"/>
        </w:rPr>
        <w:t xml:space="preserve">for </w:t>
      </w:r>
      <w:r w:rsidR="000B7B0A">
        <w:rPr>
          <w:lang w:val="en-US"/>
        </w:rPr>
        <w:t>c</w:t>
      </w:r>
      <w:r w:rsidRPr="004F324E">
        <w:rPr>
          <w:lang w:val="en-US"/>
        </w:rPr>
        <w:t>onfiguration updates after a PUR Tx</w:t>
      </w:r>
      <w:r>
        <w:rPr>
          <w:lang w:val="en-US"/>
        </w:rPr>
        <w:t xml:space="preserve"> (in idle mode)</w:t>
      </w:r>
    </w:p>
    <w:p w14:paraId="4A68DEC6" w14:textId="4DDB088C" w:rsidR="004F324E" w:rsidRDefault="00015878" w:rsidP="004F324E">
      <w:pPr>
        <w:jc w:val="both"/>
        <w:rPr>
          <w:rFonts w:ascii="Arial" w:hAnsi="Arial" w:cs="Arial"/>
          <w:lang w:val="en-US"/>
        </w:rPr>
      </w:pPr>
      <w:r>
        <w:rPr>
          <w:rFonts w:ascii="Arial" w:hAnsi="Arial" w:cs="Arial"/>
          <w:lang w:val="en-US"/>
        </w:rPr>
        <w:t>As described in section 2.2.1, t</w:t>
      </w:r>
      <w:r w:rsidR="001824BE">
        <w:rPr>
          <w:rFonts w:ascii="Arial" w:hAnsi="Arial" w:cs="Arial"/>
          <w:lang w:val="en-US"/>
        </w:rPr>
        <w:t>he i</w:t>
      </w:r>
      <w:r w:rsidR="001824BE" w:rsidRPr="001824BE">
        <w:rPr>
          <w:rFonts w:ascii="Arial" w:hAnsi="Arial" w:cs="Arial"/>
          <w:lang w:val="en-US"/>
        </w:rPr>
        <w:t xml:space="preserve">nitial PUR configuration </w:t>
      </w:r>
      <w:r w:rsidR="00766E52">
        <w:rPr>
          <w:rFonts w:ascii="Arial" w:hAnsi="Arial" w:cs="Arial"/>
          <w:lang w:val="en-US"/>
        </w:rPr>
        <w:t xml:space="preserve">indicated by RRC signaling </w:t>
      </w:r>
      <w:r w:rsidR="001824BE" w:rsidRPr="001824BE">
        <w:rPr>
          <w:rFonts w:ascii="Arial" w:hAnsi="Arial" w:cs="Arial"/>
          <w:lang w:val="en-US"/>
        </w:rPr>
        <w:t>in connected mode</w:t>
      </w:r>
      <w:r w:rsidR="00766E52">
        <w:rPr>
          <w:rFonts w:ascii="Arial" w:hAnsi="Arial" w:cs="Arial"/>
          <w:lang w:val="en-US"/>
        </w:rPr>
        <w:t xml:space="preserve"> already contains both </w:t>
      </w:r>
      <w:r w:rsidR="00766E52" w:rsidRPr="00766E52">
        <w:rPr>
          <w:rFonts w:ascii="Arial" w:hAnsi="Arial" w:cs="Arial"/>
          <w:lang w:val="en-US"/>
        </w:rPr>
        <w:t>legacy L1 parameters, and new PUR specific parameters</w:t>
      </w:r>
      <w:r w:rsidR="00766E52">
        <w:rPr>
          <w:rFonts w:ascii="Arial" w:hAnsi="Arial" w:cs="Arial"/>
          <w:lang w:val="en-US"/>
        </w:rPr>
        <w:t xml:space="preserve">. </w:t>
      </w:r>
      <w:r w:rsidR="0055342B">
        <w:rPr>
          <w:rFonts w:ascii="Arial" w:hAnsi="Arial" w:cs="Arial"/>
          <w:lang w:val="en-US"/>
        </w:rPr>
        <w:t xml:space="preserve">Using “L2/L3 only for </w:t>
      </w:r>
      <w:r w:rsidR="00881840">
        <w:rPr>
          <w:rFonts w:ascii="Arial" w:hAnsi="Arial" w:cs="Arial"/>
          <w:lang w:val="en-US"/>
        </w:rPr>
        <w:t xml:space="preserve">performing </w:t>
      </w:r>
      <w:r w:rsidR="0055342B">
        <w:rPr>
          <w:rFonts w:ascii="Arial" w:hAnsi="Arial" w:cs="Arial"/>
          <w:lang w:val="en-US"/>
        </w:rPr>
        <w:t xml:space="preserve">configuration updates” after a PUR transmission in idle mode </w:t>
      </w:r>
      <w:r w:rsidR="00881840">
        <w:rPr>
          <w:rFonts w:ascii="Arial" w:hAnsi="Arial" w:cs="Arial"/>
          <w:lang w:val="en-US"/>
        </w:rPr>
        <w:t>might</w:t>
      </w:r>
      <w:r w:rsidR="0055342B">
        <w:rPr>
          <w:rFonts w:ascii="Arial" w:hAnsi="Arial" w:cs="Arial"/>
          <w:lang w:val="en-US"/>
        </w:rPr>
        <w:t xml:space="preserve"> simply re-use </w:t>
      </w:r>
      <w:r w:rsidR="00685A6A">
        <w:rPr>
          <w:rFonts w:ascii="Arial" w:hAnsi="Arial" w:cs="Arial"/>
          <w:lang w:val="en-US"/>
        </w:rPr>
        <w:t xml:space="preserve">(at least </w:t>
      </w:r>
      <w:r w:rsidR="0088725F">
        <w:rPr>
          <w:rFonts w:ascii="Arial" w:hAnsi="Arial" w:cs="Arial"/>
          <w:lang w:val="en-US"/>
        </w:rPr>
        <w:t xml:space="preserve">to </w:t>
      </w:r>
      <w:r w:rsidR="00685A6A">
        <w:rPr>
          <w:rFonts w:ascii="Arial" w:hAnsi="Arial" w:cs="Arial"/>
          <w:lang w:val="en-US"/>
        </w:rPr>
        <w:t xml:space="preserve">some extent) </w:t>
      </w:r>
      <w:r w:rsidR="0055342B">
        <w:rPr>
          <w:rFonts w:ascii="Arial" w:hAnsi="Arial" w:cs="Arial"/>
          <w:lang w:val="en-US"/>
        </w:rPr>
        <w:t>the RRC message from connected mode. The main advantage with this approach is that it incorporates</w:t>
      </w:r>
      <w:r w:rsidR="00685A6A">
        <w:rPr>
          <w:rFonts w:ascii="Arial" w:hAnsi="Arial" w:cs="Arial"/>
          <w:lang w:val="en-US"/>
        </w:rPr>
        <w:t xml:space="preserve"> </w:t>
      </w:r>
      <w:r w:rsidR="0055342B">
        <w:rPr>
          <w:rFonts w:ascii="Arial" w:hAnsi="Arial" w:cs="Arial"/>
          <w:lang w:val="en-US"/>
        </w:rPr>
        <w:t xml:space="preserve">security/integrity-protection </w:t>
      </w:r>
      <w:r w:rsidR="0088725F">
        <w:rPr>
          <w:rFonts w:ascii="Arial" w:hAnsi="Arial" w:cs="Arial"/>
          <w:lang w:val="en-US"/>
        </w:rPr>
        <w:t xml:space="preserve">to </w:t>
      </w:r>
      <w:r w:rsidR="0055342B">
        <w:rPr>
          <w:rFonts w:ascii="Arial" w:hAnsi="Arial" w:cs="Arial"/>
          <w:lang w:val="en-US"/>
        </w:rPr>
        <w:t>the UL transmission</w:t>
      </w:r>
      <w:r w:rsidR="0088725F">
        <w:rPr>
          <w:rFonts w:ascii="Arial" w:hAnsi="Arial" w:cs="Arial"/>
          <w:lang w:val="en-US"/>
        </w:rPr>
        <w:t xml:space="preserve">, </w:t>
      </w:r>
      <w:bookmarkStart w:id="23" w:name="_Hlk4749790"/>
      <w:r w:rsidR="007021C8">
        <w:rPr>
          <w:rFonts w:ascii="Arial" w:hAnsi="Arial" w:cs="Arial"/>
          <w:lang w:val="en-US"/>
        </w:rPr>
        <w:t xml:space="preserve">no UL grant will be needed (i.e., no DCI modifications), </w:t>
      </w:r>
      <w:r w:rsidR="007021C8" w:rsidRPr="007021C8">
        <w:rPr>
          <w:rFonts w:ascii="Arial" w:hAnsi="Arial" w:cs="Arial"/>
          <w:lang w:val="en-US"/>
        </w:rPr>
        <w:t>and the RRC message used for the initial PUR configuration may be re-used</w:t>
      </w:r>
      <w:bookmarkEnd w:id="23"/>
      <w:r w:rsidR="0055342B">
        <w:rPr>
          <w:rFonts w:ascii="Arial" w:hAnsi="Arial" w:cs="Arial"/>
          <w:lang w:val="en-US"/>
        </w:rPr>
        <w:t xml:space="preserve">. The L2/L3 only solution </w:t>
      </w:r>
      <w:r w:rsidR="0020457F">
        <w:rPr>
          <w:rFonts w:ascii="Arial" w:hAnsi="Arial" w:cs="Arial"/>
          <w:lang w:val="en-US"/>
        </w:rPr>
        <w:t>will include a DL</w:t>
      </w:r>
      <w:r w:rsidR="0068174B">
        <w:rPr>
          <w:rFonts w:ascii="Arial" w:hAnsi="Arial" w:cs="Arial"/>
          <w:lang w:val="en-US"/>
        </w:rPr>
        <w:t xml:space="preserve"> </w:t>
      </w:r>
      <w:r w:rsidR="0020457F">
        <w:rPr>
          <w:rFonts w:ascii="Arial" w:hAnsi="Arial" w:cs="Arial"/>
          <w:lang w:val="en-US"/>
        </w:rPr>
        <w:t xml:space="preserve">grant followed by PDSCH and at least PUCCH. </w:t>
      </w:r>
      <w:r w:rsidR="00881840">
        <w:rPr>
          <w:rFonts w:ascii="Arial" w:hAnsi="Arial" w:cs="Arial"/>
          <w:lang w:val="en-US"/>
        </w:rPr>
        <w:t>The</w:t>
      </w:r>
      <w:r w:rsidR="0020457F">
        <w:rPr>
          <w:rFonts w:ascii="Arial" w:hAnsi="Arial" w:cs="Arial"/>
          <w:lang w:val="en-US"/>
        </w:rPr>
        <w:t xml:space="preserve"> disadvantage</w:t>
      </w:r>
      <w:r w:rsidR="00685A6A">
        <w:rPr>
          <w:rFonts w:ascii="Arial" w:hAnsi="Arial" w:cs="Arial"/>
          <w:lang w:val="en-US"/>
        </w:rPr>
        <w:t>s</w:t>
      </w:r>
      <w:r w:rsidR="0020457F">
        <w:rPr>
          <w:rFonts w:ascii="Arial" w:hAnsi="Arial" w:cs="Arial"/>
          <w:lang w:val="en-US"/>
        </w:rPr>
        <w:t xml:space="preserve"> </w:t>
      </w:r>
      <w:r w:rsidR="00881840">
        <w:rPr>
          <w:rFonts w:ascii="Arial" w:hAnsi="Arial" w:cs="Arial"/>
          <w:lang w:val="en-US"/>
        </w:rPr>
        <w:t>are</w:t>
      </w:r>
      <w:r w:rsidR="00685A6A">
        <w:rPr>
          <w:rFonts w:ascii="Arial" w:hAnsi="Arial" w:cs="Arial"/>
          <w:lang w:val="en-US"/>
        </w:rPr>
        <w:t xml:space="preserve"> </w:t>
      </w:r>
      <w:r w:rsidR="0020457F">
        <w:rPr>
          <w:rFonts w:ascii="Arial" w:hAnsi="Arial" w:cs="Arial"/>
          <w:lang w:val="en-US"/>
        </w:rPr>
        <w:t xml:space="preserve">the presence of at least two more physical channels (recall </w:t>
      </w:r>
      <w:r w:rsidR="00685A6A">
        <w:rPr>
          <w:rFonts w:ascii="Arial" w:hAnsi="Arial" w:cs="Arial"/>
          <w:lang w:val="en-US"/>
        </w:rPr>
        <w:t>security/integrity-protection is included</w:t>
      </w:r>
      <w:r w:rsidR="0020457F">
        <w:rPr>
          <w:rFonts w:ascii="Arial" w:hAnsi="Arial" w:cs="Arial"/>
          <w:lang w:val="en-US"/>
        </w:rPr>
        <w:t xml:space="preserve">) with respect to a L1 only solution, </w:t>
      </w:r>
      <w:r w:rsidR="00685A6A">
        <w:rPr>
          <w:rFonts w:ascii="Arial" w:hAnsi="Arial" w:cs="Arial"/>
          <w:lang w:val="en-US"/>
        </w:rPr>
        <w:t xml:space="preserve">and that the agreement made by RAN1 on the L1 </w:t>
      </w:r>
      <w:r w:rsidR="00B84A12">
        <w:rPr>
          <w:rFonts w:ascii="Arial" w:hAnsi="Arial" w:cs="Arial"/>
          <w:lang w:val="en-US"/>
        </w:rPr>
        <w:t xml:space="preserve">ACK would have to reconsidered as the L2/L3 ACK would be used </w:t>
      </w:r>
      <w:r w:rsidR="00AE444E">
        <w:rPr>
          <w:rFonts w:ascii="Arial" w:hAnsi="Arial" w:cs="Arial"/>
          <w:lang w:val="en-US"/>
        </w:rPr>
        <w:t xml:space="preserve">instead </w:t>
      </w:r>
      <w:r w:rsidR="00B84A12">
        <w:rPr>
          <w:rFonts w:ascii="Arial" w:hAnsi="Arial" w:cs="Arial"/>
          <w:lang w:val="en-US"/>
        </w:rPr>
        <w:t>to provide a secure communication. The L2/L3 only solution for performing configuration updates after a PUR transmission in idle mode is depicted in Figure 1.</w:t>
      </w:r>
    </w:p>
    <w:p w14:paraId="30456438" w14:textId="424DE2B9" w:rsidR="00537F75" w:rsidRDefault="00D619EE" w:rsidP="004F324E">
      <w:pPr>
        <w:jc w:val="both"/>
        <w:rPr>
          <w:rFonts w:ascii="Arial" w:hAnsi="Arial" w:cs="Arial"/>
          <w:lang w:val="en-US"/>
        </w:rPr>
      </w:pPr>
      <w:r>
        <w:rPr>
          <w:rFonts w:ascii="Arial" w:hAnsi="Arial" w:cs="Arial"/>
          <w:noProof/>
          <w:lang w:val="en-US"/>
        </w:rPr>
        <w:drawing>
          <wp:inline distT="0" distB="0" distL="0" distR="0" wp14:anchorId="1DDD764B" wp14:editId="22DAE347">
            <wp:extent cx="6115050" cy="25527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2552700"/>
                    </a:xfrm>
                    <a:prstGeom prst="rect">
                      <a:avLst/>
                    </a:prstGeom>
                    <a:noFill/>
                    <a:ln>
                      <a:noFill/>
                    </a:ln>
                  </pic:spPr>
                </pic:pic>
              </a:graphicData>
            </a:graphic>
          </wp:inline>
        </w:drawing>
      </w:r>
    </w:p>
    <w:p w14:paraId="4826354F" w14:textId="751023E7" w:rsidR="00B84A12" w:rsidRDefault="00B84A12" w:rsidP="00537F75">
      <w:pPr>
        <w:jc w:val="center"/>
      </w:pPr>
      <w:r>
        <w:t xml:space="preserve">Figure </w:t>
      </w:r>
      <w:r w:rsidR="00537F75">
        <w:t>1</w:t>
      </w:r>
      <w:r>
        <w:t xml:space="preserve">: </w:t>
      </w:r>
      <w:r w:rsidRPr="00B84A12">
        <w:t>L2/L3 only solution for performing configuration updates after a PUR transmission in idle mode</w:t>
      </w:r>
      <w:r>
        <w:t>.</w:t>
      </w:r>
    </w:p>
    <w:p w14:paraId="080BE9D6" w14:textId="77777777" w:rsidR="00BD4127" w:rsidRDefault="00881840" w:rsidP="00D3636E">
      <w:pPr>
        <w:pStyle w:val="Observation"/>
        <w:ind w:left="1701" w:hanging="1701"/>
      </w:pPr>
      <w:bookmarkStart w:id="24" w:name="_Toc4771202"/>
      <w:r>
        <w:t>Using “L2/L3 only</w:t>
      </w:r>
      <w:r w:rsidR="00BD4127">
        <w:t xml:space="preserve"> solution</w:t>
      </w:r>
      <w:r>
        <w:t xml:space="preserve">” </w:t>
      </w:r>
      <w:r w:rsidRPr="00881840">
        <w:t>incorporates security/integrity-protection</w:t>
      </w:r>
      <w:r w:rsidR="007021C8">
        <w:t>, there is no need for an UL grant</w:t>
      </w:r>
      <w:r w:rsidR="008D7E4B">
        <w:t xml:space="preserve"> (no DCI impacts)</w:t>
      </w:r>
      <w:r w:rsidR="007021C8">
        <w:t>,</w:t>
      </w:r>
      <w:r w:rsidRPr="00881840">
        <w:t xml:space="preserve"> </w:t>
      </w:r>
      <w:r>
        <w:t>and the RRC message used for the initial PUR configuration</w:t>
      </w:r>
      <w:r w:rsidR="00AE444E">
        <w:t xml:space="preserve"> may be re-used</w:t>
      </w:r>
      <w:r>
        <w:t>.</w:t>
      </w:r>
      <w:bookmarkEnd w:id="24"/>
      <w:r>
        <w:t xml:space="preserve"> </w:t>
      </w:r>
    </w:p>
    <w:p w14:paraId="073E435E" w14:textId="42D1DCAE" w:rsidR="00ED5EC8" w:rsidRPr="00630F29" w:rsidRDefault="008C7D1D" w:rsidP="00BD4127">
      <w:pPr>
        <w:pStyle w:val="Observation"/>
        <w:numPr>
          <w:ilvl w:val="0"/>
          <w:numId w:val="32"/>
        </w:numPr>
      </w:pPr>
      <w:bookmarkStart w:id="25" w:name="_Toc4771203"/>
      <w:r>
        <w:t xml:space="preserve">However, </w:t>
      </w:r>
      <w:r w:rsidR="00881840" w:rsidRPr="00881840">
        <w:t xml:space="preserve">at least two more physical channels </w:t>
      </w:r>
      <w:r>
        <w:t xml:space="preserve">would be present </w:t>
      </w:r>
      <w:r w:rsidR="00881840" w:rsidRPr="00881840">
        <w:t xml:space="preserve">with respect to a L1 only solution, and </w:t>
      </w:r>
      <w:r>
        <w:t>the</w:t>
      </w:r>
      <w:r w:rsidR="00881840" w:rsidRPr="00881840">
        <w:t xml:space="preserve"> RAN1 </w:t>
      </w:r>
      <w:r>
        <w:t xml:space="preserve">agreement </w:t>
      </w:r>
      <w:r w:rsidR="00881840" w:rsidRPr="00881840">
        <w:t xml:space="preserve">on the L1 ACK would have to reconsidered as the L2/L3 ACK would be used </w:t>
      </w:r>
      <w:r>
        <w:t xml:space="preserve">instead </w:t>
      </w:r>
      <w:r w:rsidR="00881840" w:rsidRPr="00881840">
        <w:t>to provide a secure communication</w:t>
      </w:r>
      <w:r w:rsidR="00881840">
        <w:t>.</w:t>
      </w:r>
      <w:bookmarkEnd w:id="25"/>
    </w:p>
    <w:p w14:paraId="29EA62CE" w14:textId="5971CA47" w:rsidR="004F324E" w:rsidRDefault="004F324E" w:rsidP="004F324E">
      <w:pPr>
        <w:pStyle w:val="Heading4"/>
        <w:rPr>
          <w:lang w:val="en-US"/>
        </w:rPr>
      </w:pPr>
      <w:r>
        <w:rPr>
          <w:lang w:val="en-US"/>
        </w:rPr>
        <w:t>2.2.</w:t>
      </w:r>
      <w:r w:rsidR="00D619EE">
        <w:rPr>
          <w:lang w:val="en-US"/>
        </w:rPr>
        <w:t>2</w:t>
      </w:r>
      <w:r>
        <w:rPr>
          <w:lang w:val="en-US"/>
        </w:rPr>
        <w:t>.</w:t>
      </w:r>
      <w:r w:rsidR="00D619EE">
        <w:rPr>
          <w:lang w:val="en-US"/>
        </w:rPr>
        <w:t>3</w:t>
      </w:r>
      <w:r>
        <w:rPr>
          <w:lang w:val="en-US"/>
        </w:rPr>
        <w:tab/>
      </w:r>
      <w:bookmarkStart w:id="26" w:name="_Hlk3818392"/>
      <w:r w:rsidR="000B7B0A">
        <w:rPr>
          <w:lang w:val="en-US"/>
        </w:rPr>
        <w:t>L1 and L2/L3 (Hybrid)</w:t>
      </w:r>
      <w:r w:rsidR="00B23667">
        <w:rPr>
          <w:lang w:val="en-US"/>
        </w:rPr>
        <w:t xml:space="preserve"> for</w:t>
      </w:r>
      <w:r w:rsidR="000B7B0A">
        <w:rPr>
          <w:lang w:val="en-US"/>
        </w:rPr>
        <w:t xml:space="preserve"> c</w:t>
      </w:r>
      <w:r w:rsidRPr="004F324E">
        <w:rPr>
          <w:lang w:val="en-US"/>
        </w:rPr>
        <w:t>onfiguration updates after a PUR Tx</w:t>
      </w:r>
      <w:bookmarkEnd w:id="26"/>
      <w:r>
        <w:rPr>
          <w:lang w:val="en-US"/>
        </w:rPr>
        <w:t xml:space="preserve"> (in idle mode)</w:t>
      </w:r>
    </w:p>
    <w:p w14:paraId="296FC99F" w14:textId="0C64ADC3" w:rsidR="00CF007F" w:rsidRDefault="00015878" w:rsidP="00366C63">
      <w:pPr>
        <w:jc w:val="both"/>
        <w:rPr>
          <w:rFonts w:ascii="Arial" w:hAnsi="Arial" w:cs="Arial"/>
          <w:lang w:val="en-US"/>
        </w:rPr>
      </w:pPr>
      <w:r>
        <w:rPr>
          <w:rFonts w:ascii="Arial" w:hAnsi="Arial" w:cs="Arial"/>
          <w:lang w:val="en-US"/>
        </w:rPr>
        <w:t xml:space="preserve">It might be possible using </w:t>
      </w:r>
      <w:bookmarkStart w:id="27" w:name="_Hlk4711151"/>
      <w:r>
        <w:rPr>
          <w:rFonts w:ascii="Arial" w:hAnsi="Arial" w:cs="Arial"/>
          <w:lang w:val="en-US"/>
        </w:rPr>
        <w:t>a combination of both L1 and L2/L3 for performing configuration updates</w:t>
      </w:r>
      <w:bookmarkEnd w:id="27"/>
      <w:r>
        <w:rPr>
          <w:rFonts w:ascii="Arial" w:hAnsi="Arial" w:cs="Arial"/>
          <w:lang w:val="en-US"/>
        </w:rPr>
        <w:t xml:space="preserve">” after a PUR transmission in idle mode. Under the assumption that performing a PUR reconfiguration won’t be required </w:t>
      </w:r>
      <w:r w:rsidR="0068174B" w:rsidRPr="0068174B">
        <w:rPr>
          <w:rFonts w:ascii="Arial" w:hAnsi="Arial" w:cs="Arial"/>
          <w:lang w:val="en-US"/>
        </w:rPr>
        <w:t>to occur</w:t>
      </w:r>
      <w:r w:rsidR="0068174B">
        <w:rPr>
          <w:rFonts w:ascii="Arial" w:hAnsi="Arial" w:cs="Arial"/>
          <w:lang w:val="en-US"/>
        </w:rPr>
        <w:t xml:space="preserve"> </w:t>
      </w:r>
      <w:r>
        <w:rPr>
          <w:rFonts w:ascii="Arial" w:hAnsi="Arial" w:cs="Arial"/>
          <w:lang w:val="en-US"/>
        </w:rPr>
        <w:t xml:space="preserve">too often, then it might be possible </w:t>
      </w:r>
      <w:r w:rsidR="0068174B">
        <w:rPr>
          <w:rFonts w:ascii="Arial" w:hAnsi="Arial" w:cs="Arial"/>
          <w:lang w:val="en-US"/>
        </w:rPr>
        <w:t>to transmit most of the time only one PHY channel (i.e., MPDCCH for an UL grant), to send a L1 ACK and update some L1 parameters (</w:t>
      </w:r>
      <w:r w:rsidR="0068174B" w:rsidRPr="008027C6">
        <w:rPr>
          <w:rFonts w:ascii="Arial" w:hAnsi="Arial" w:cs="Arial"/>
          <w:lang w:val="en-US"/>
        </w:rPr>
        <w:t xml:space="preserve">e.g., number of repetitions, number of RUs, </w:t>
      </w:r>
      <w:r w:rsidR="0068174B">
        <w:rPr>
          <w:rFonts w:ascii="Arial" w:hAnsi="Arial" w:cs="Arial"/>
          <w:lang w:val="en-US"/>
        </w:rPr>
        <w:t xml:space="preserve">TA update, </w:t>
      </w:r>
      <w:proofErr w:type="spellStart"/>
      <w:r w:rsidR="0068174B" w:rsidRPr="008027C6">
        <w:rPr>
          <w:rFonts w:ascii="Arial" w:hAnsi="Arial" w:cs="Arial"/>
          <w:lang w:val="en-US"/>
        </w:rPr>
        <w:t>etc</w:t>
      </w:r>
      <w:proofErr w:type="spellEnd"/>
      <w:r w:rsidR="0068174B">
        <w:rPr>
          <w:rFonts w:ascii="Arial" w:hAnsi="Arial" w:cs="Arial"/>
          <w:lang w:val="en-US"/>
        </w:rPr>
        <w:t xml:space="preserve">). </w:t>
      </w:r>
      <w:r w:rsidR="00CF007F">
        <w:rPr>
          <w:rFonts w:ascii="Arial" w:hAnsi="Arial" w:cs="Arial"/>
          <w:lang w:val="en-US"/>
        </w:rPr>
        <w:t>On the other hand, when there is a need to perform a PUR re-configuration, in addition to the UL grant which updates L1 parameters, some other PHY channels (MPDCCH for DL grant, PDSCH, and at least PUCCH) used by L2/L3 signaling will be present and in this case the L2/L3 will take over the L1 ACK.</w:t>
      </w:r>
      <w:r w:rsidR="008D7E4B">
        <w:rPr>
          <w:rFonts w:ascii="Arial" w:hAnsi="Arial" w:cs="Arial"/>
          <w:lang w:val="en-US"/>
        </w:rPr>
        <w:t xml:space="preserve"> </w:t>
      </w:r>
      <w:bookmarkStart w:id="28" w:name="_Hlk4749929"/>
      <w:r w:rsidR="008D7E4B">
        <w:rPr>
          <w:rFonts w:ascii="Arial" w:hAnsi="Arial" w:cs="Arial"/>
          <w:lang w:val="en-US"/>
        </w:rPr>
        <w:t xml:space="preserve">The </w:t>
      </w:r>
      <w:bookmarkStart w:id="29" w:name="_Hlk4711374"/>
      <w:r w:rsidR="008D7E4B">
        <w:rPr>
          <w:rFonts w:ascii="Arial" w:hAnsi="Arial" w:cs="Arial"/>
          <w:lang w:val="en-US"/>
        </w:rPr>
        <w:t>disadvantage with this scheme is that it will still require modifications on the DCI associated to the UL Gran</w:t>
      </w:r>
      <w:r w:rsidR="00FB47C1">
        <w:rPr>
          <w:rFonts w:ascii="Arial" w:hAnsi="Arial" w:cs="Arial"/>
          <w:lang w:val="en-US"/>
        </w:rPr>
        <w:t>t</w:t>
      </w:r>
      <w:r w:rsidR="008D7E4B">
        <w:rPr>
          <w:rFonts w:ascii="Arial" w:hAnsi="Arial" w:cs="Arial"/>
          <w:lang w:val="en-US"/>
        </w:rPr>
        <w:t>, the L1-ACK becomes redundant when the L2/L3 signaling is present, and</w:t>
      </w:r>
      <w:r w:rsidR="00FB47C1">
        <w:rPr>
          <w:rFonts w:ascii="Arial" w:hAnsi="Arial" w:cs="Arial"/>
          <w:lang w:val="en-US"/>
        </w:rPr>
        <w:t xml:space="preserve"> that a robust secure UL transmission could be guaranteed as L2/L3 signaling would be present all the tim</w:t>
      </w:r>
      <w:bookmarkEnd w:id="29"/>
      <w:r w:rsidR="00FB47C1">
        <w:rPr>
          <w:rFonts w:ascii="Arial" w:hAnsi="Arial" w:cs="Arial"/>
          <w:lang w:val="en-US"/>
        </w:rPr>
        <w:t>e</w:t>
      </w:r>
      <w:bookmarkEnd w:id="28"/>
      <w:r w:rsidR="00CF007F">
        <w:rPr>
          <w:rFonts w:ascii="Arial" w:hAnsi="Arial" w:cs="Arial"/>
          <w:lang w:val="en-US"/>
        </w:rPr>
        <w:t xml:space="preserve">. </w:t>
      </w:r>
      <w:r w:rsidR="00CF007F" w:rsidRPr="00CF007F">
        <w:rPr>
          <w:rFonts w:ascii="Arial" w:hAnsi="Arial" w:cs="Arial"/>
          <w:lang w:val="en-US"/>
        </w:rPr>
        <w:t xml:space="preserve">The </w:t>
      </w:r>
      <w:r w:rsidR="00FB47C1">
        <w:rPr>
          <w:rFonts w:ascii="Arial" w:hAnsi="Arial" w:cs="Arial"/>
          <w:lang w:val="en-US"/>
        </w:rPr>
        <w:t xml:space="preserve">hybrid </w:t>
      </w:r>
      <w:r w:rsidR="00CF007F">
        <w:rPr>
          <w:rFonts w:ascii="Arial" w:hAnsi="Arial" w:cs="Arial"/>
          <w:lang w:val="en-US"/>
        </w:rPr>
        <w:t xml:space="preserve">solution that </w:t>
      </w:r>
      <w:r w:rsidR="00CF007F">
        <w:rPr>
          <w:rFonts w:ascii="Arial" w:hAnsi="Arial" w:cs="Arial"/>
          <w:lang w:val="en-US"/>
        </w:rPr>
        <w:lastRenderedPageBreak/>
        <w:t xml:space="preserve">opportunistically makes use of both L1 and </w:t>
      </w:r>
      <w:r w:rsidR="00CF007F" w:rsidRPr="00CF007F">
        <w:rPr>
          <w:rFonts w:ascii="Arial" w:hAnsi="Arial" w:cs="Arial"/>
          <w:lang w:val="en-US"/>
        </w:rPr>
        <w:t xml:space="preserve">L2/L3 for performing configuration updates after a PUR transmission in idle mode is depicted in Figure </w:t>
      </w:r>
      <w:r w:rsidR="00CF007F">
        <w:rPr>
          <w:rFonts w:ascii="Arial" w:hAnsi="Arial" w:cs="Arial"/>
          <w:lang w:val="en-US"/>
        </w:rPr>
        <w:t>2</w:t>
      </w:r>
      <w:r w:rsidR="00CF007F" w:rsidRPr="00CF007F">
        <w:rPr>
          <w:rFonts w:ascii="Arial" w:hAnsi="Arial" w:cs="Arial"/>
          <w:lang w:val="en-US"/>
        </w:rPr>
        <w:t>.</w:t>
      </w:r>
    </w:p>
    <w:p w14:paraId="009526A4" w14:textId="3554CC9D" w:rsidR="00366C63" w:rsidRDefault="00D619EE" w:rsidP="00366C63">
      <w:pPr>
        <w:jc w:val="both"/>
        <w:rPr>
          <w:rFonts w:ascii="Arial" w:hAnsi="Arial" w:cs="Arial"/>
          <w:lang w:val="en-US"/>
        </w:rPr>
      </w:pPr>
      <w:r>
        <w:rPr>
          <w:rFonts w:ascii="Arial" w:hAnsi="Arial" w:cs="Arial"/>
          <w:noProof/>
          <w:lang w:val="en-US"/>
        </w:rPr>
        <w:drawing>
          <wp:inline distT="0" distB="0" distL="0" distR="0" wp14:anchorId="1AE7A970" wp14:editId="58A10BF6">
            <wp:extent cx="6126480" cy="41148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6480" cy="4114800"/>
                    </a:xfrm>
                    <a:prstGeom prst="rect">
                      <a:avLst/>
                    </a:prstGeom>
                    <a:noFill/>
                    <a:ln>
                      <a:noFill/>
                    </a:ln>
                  </pic:spPr>
                </pic:pic>
              </a:graphicData>
            </a:graphic>
          </wp:inline>
        </w:drawing>
      </w:r>
    </w:p>
    <w:p w14:paraId="74F81A12" w14:textId="67646CB7" w:rsidR="00366C63" w:rsidRDefault="00366C63" w:rsidP="00366C63">
      <w:pPr>
        <w:jc w:val="center"/>
      </w:pPr>
      <w:r>
        <w:t xml:space="preserve">Figure </w:t>
      </w:r>
      <w:r w:rsidR="00AD3AAA">
        <w:t>2</w:t>
      </w:r>
      <w:r>
        <w:t xml:space="preserve">: </w:t>
      </w:r>
      <w:r w:rsidR="00AD3AAA" w:rsidRPr="00AD3AAA">
        <w:t>L1 and L2/L3 (Hybrid</w:t>
      </w:r>
      <w:r w:rsidR="00AD3AAA">
        <w:t xml:space="preserve"> solution</w:t>
      </w:r>
      <w:r w:rsidR="00AD3AAA" w:rsidRPr="00AD3AAA">
        <w:t xml:space="preserve">) for </w:t>
      </w:r>
      <w:r w:rsidR="00AD3AAA">
        <w:t xml:space="preserve">performing </w:t>
      </w:r>
      <w:r w:rsidR="00AD3AAA" w:rsidRPr="00AD3AAA">
        <w:t>configuration updates after a PUR Tx (in idle mode)</w:t>
      </w:r>
      <w:r>
        <w:t>.</w:t>
      </w:r>
    </w:p>
    <w:p w14:paraId="07337CFA" w14:textId="77777777" w:rsidR="00D31A95" w:rsidRDefault="00BD4127" w:rsidP="00D3636E">
      <w:pPr>
        <w:pStyle w:val="Observation"/>
        <w:ind w:left="1701" w:hanging="1701"/>
      </w:pPr>
      <w:bookmarkStart w:id="30" w:name="_Toc4771204"/>
      <w:r>
        <w:t>By u</w:t>
      </w:r>
      <w:r w:rsidR="00E84DC3">
        <w:t xml:space="preserve">sing </w:t>
      </w:r>
      <w:r w:rsidR="00E84DC3" w:rsidRPr="00E84DC3">
        <w:t>L1 and L2/L3 (Hybrid</w:t>
      </w:r>
      <w:r w:rsidR="00E84DC3">
        <w:t xml:space="preserve"> solution</w:t>
      </w:r>
      <w:r w:rsidR="00E84DC3" w:rsidRPr="00E84DC3">
        <w:t xml:space="preserve">) </w:t>
      </w:r>
      <w:bookmarkStart w:id="31" w:name="_Hlk4750004"/>
      <w:r w:rsidR="00FB47C1">
        <w:t>it might be possible transmitting</w:t>
      </w:r>
      <w:r w:rsidR="00FB47C1" w:rsidRPr="00FB47C1">
        <w:t xml:space="preserve"> L1 </w:t>
      </w:r>
      <w:r w:rsidR="00FB47C1">
        <w:t>only, unless a PUR re-configuration</w:t>
      </w:r>
      <w:r w:rsidR="00FB47C1" w:rsidRPr="00FB47C1">
        <w:t xml:space="preserve"> </w:t>
      </w:r>
      <w:r w:rsidR="00FB47C1">
        <w:t xml:space="preserve">be required in which case </w:t>
      </w:r>
      <w:r w:rsidR="00FB47C1" w:rsidRPr="00FB47C1">
        <w:t xml:space="preserve">L2/L3 </w:t>
      </w:r>
      <w:r w:rsidR="00FB47C1">
        <w:t xml:space="preserve">would be used </w:t>
      </w:r>
      <w:r w:rsidR="00FB47C1" w:rsidRPr="00FB47C1">
        <w:t>for performing configuration updates</w:t>
      </w:r>
      <w:r w:rsidR="00B8745A">
        <w:t>.</w:t>
      </w:r>
      <w:bookmarkEnd w:id="30"/>
      <w:r w:rsidR="00B8745A">
        <w:t xml:space="preserve"> </w:t>
      </w:r>
    </w:p>
    <w:p w14:paraId="0B6F2EE0" w14:textId="009C4C9B" w:rsidR="00B8745A" w:rsidRDefault="00B8745A" w:rsidP="00F56388">
      <w:pPr>
        <w:pStyle w:val="Observation"/>
        <w:numPr>
          <w:ilvl w:val="0"/>
          <w:numId w:val="32"/>
        </w:numPr>
      </w:pPr>
      <w:bookmarkStart w:id="32" w:name="_Toc4771205"/>
      <w:r>
        <w:t xml:space="preserve">The </w:t>
      </w:r>
      <w:r w:rsidRPr="00B8745A">
        <w:t xml:space="preserve">disadvantage with this scheme is that it will still require modifications on the DCI associated to the UL Grant, the L1-ACK becomes redundant when the L2/L3 </w:t>
      </w:r>
      <w:proofErr w:type="spellStart"/>
      <w:r w:rsidRPr="00B8745A">
        <w:t>signaling</w:t>
      </w:r>
      <w:proofErr w:type="spellEnd"/>
      <w:r w:rsidRPr="00B8745A">
        <w:t xml:space="preserve"> is present, </w:t>
      </w:r>
      <w:r w:rsidR="00630A9F">
        <w:t>whereas</w:t>
      </w:r>
      <w:r w:rsidR="00630A9F" w:rsidRPr="00630A9F">
        <w:t xml:space="preserve"> the security and reliability provided by L2/L3 </w:t>
      </w:r>
      <w:proofErr w:type="spellStart"/>
      <w:r w:rsidR="00630A9F" w:rsidRPr="00630A9F">
        <w:t>signaling</w:t>
      </w:r>
      <w:proofErr w:type="spellEnd"/>
      <w:r w:rsidR="00630A9F" w:rsidRPr="00630A9F">
        <w:t xml:space="preserve"> wouldn’t be present all the time</w:t>
      </w:r>
      <w:bookmarkEnd w:id="31"/>
      <w:r w:rsidR="00461C7D">
        <w:t>.</w:t>
      </w:r>
      <w:bookmarkEnd w:id="32"/>
    </w:p>
    <w:p w14:paraId="182F56AE" w14:textId="4BE15956" w:rsidR="00B8745A" w:rsidRPr="00D3636E" w:rsidRDefault="00B8745A" w:rsidP="00D3636E">
      <w:pPr>
        <w:jc w:val="both"/>
        <w:rPr>
          <w:rFonts w:ascii="Arial" w:hAnsi="Arial" w:cs="Arial"/>
          <w:lang w:val="en-US"/>
        </w:rPr>
      </w:pPr>
      <w:bookmarkStart w:id="33" w:name="_Toc4749181"/>
      <w:bookmarkStart w:id="34" w:name="_Toc4752820"/>
      <w:bookmarkStart w:id="35" w:name="_Toc4764172"/>
      <w:bookmarkStart w:id="36" w:name="_Hlk4750279"/>
      <w:r w:rsidRPr="00D3636E">
        <w:rPr>
          <w:rFonts w:ascii="Arial" w:hAnsi="Arial" w:cs="Arial"/>
          <w:lang w:val="en-US"/>
        </w:rPr>
        <w:t xml:space="preserve">At a first glance is not so obvious to lean towards a “L1 only”, “L2/L3 only” or a “hybrid L1 &amp; L2/L3” solution, since both “security” and “battery consumption” aspects need to be carefully </w:t>
      </w:r>
      <w:proofErr w:type="gramStart"/>
      <w:r w:rsidRPr="00D3636E">
        <w:rPr>
          <w:rFonts w:ascii="Arial" w:hAnsi="Arial" w:cs="Arial"/>
          <w:lang w:val="en-US"/>
        </w:rPr>
        <w:t>taken into account</w:t>
      </w:r>
      <w:proofErr w:type="gramEnd"/>
      <w:r w:rsidRPr="00D3636E">
        <w:rPr>
          <w:rFonts w:ascii="Arial" w:hAnsi="Arial" w:cs="Arial"/>
          <w:lang w:val="en-US"/>
        </w:rPr>
        <w:t>. Since provide security and integrity protection to the PUR transmissions is a very important, the decision seems to be between a “L2/L3 only” and a “Hybrid L1 &amp; L2/L3” solution. In [</w:t>
      </w:r>
      <w:r w:rsidR="00DF323C" w:rsidRPr="00D3636E">
        <w:rPr>
          <w:rFonts w:ascii="Arial" w:hAnsi="Arial" w:cs="Arial"/>
          <w:lang w:val="en-US"/>
        </w:rPr>
        <w:t>4</w:t>
      </w:r>
      <w:r w:rsidRPr="00D3636E">
        <w:rPr>
          <w:rFonts w:ascii="Arial" w:hAnsi="Arial" w:cs="Arial"/>
          <w:lang w:val="en-US"/>
        </w:rPr>
        <w:t xml:space="preserve">], </w:t>
      </w:r>
      <w:r w:rsidR="00314CEB" w:rsidRPr="00D3636E">
        <w:rPr>
          <w:rFonts w:ascii="Arial" w:hAnsi="Arial" w:cs="Arial"/>
          <w:lang w:val="en-US"/>
        </w:rPr>
        <w:t xml:space="preserve">it was compared the battery consumption of a “L2/L3 only” solution versus a “L1 only” solution which for a hybrid scheme represents the time instances where no reconfigurations are needed. The obtained </w:t>
      </w:r>
      <w:bookmarkStart w:id="37" w:name="_Hlk4713178"/>
      <w:r w:rsidR="00314CEB" w:rsidRPr="00D3636E">
        <w:rPr>
          <w:rFonts w:ascii="Arial" w:hAnsi="Arial" w:cs="Arial"/>
          <w:lang w:val="en-US"/>
        </w:rPr>
        <w:t xml:space="preserve">results showed an insignificant overall gain of around 3% to 4% of the “L1 only” solution </w:t>
      </w:r>
      <w:r w:rsidR="00860B55" w:rsidRPr="00D3636E">
        <w:rPr>
          <w:rFonts w:ascii="Arial" w:hAnsi="Arial" w:cs="Arial"/>
          <w:lang w:val="en-US"/>
        </w:rPr>
        <w:t>over</w:t>
      </w:r>
      <w:r w:rsidR="00314CEB" w:rsidRPr="00D3636E">
        <w:rPr>
          <w:rFonts w:ascii="Arial" w:hAnsi="Arial" w:cs="Arial"/>
          <w:lang w:val="en-US"/>
        </w:rPr>
        <w:t xml:space="preserve"> a “L2/L3 only” solution</w:t>
      </w:r>
      <w:bookmarkEnd w:id="37"/>
      <w:r w:rsidR="00314CEB" w:rsidRPr="00D3636E">
        <w:rPr>
          <w:rFonts w:ascii="Arial" w:hAnsi="Arial" w:cs="Arial"/>
          <w:lang w:val="en-US"/>
        </w:rPr>
        <w:t xml:space="preserve">. The reason is because the total transmission </w:t>
      </w:r>
      <w:r w:rsidR="00F64133" w:rsidRPr="00D3636E">
        <w:rPr>
          <w:rFonts w:ascii="Arial" w:hAnsi="Arial" w:cs="Arial"/>
          <w:lang w:val="en-US"/>
        </w:rPr>
        <w:t xml:space="preserve">time </w:t>
      </w:r>
      <w:r w:rsidR="00314CEB" w:rsidRPr="00D3636E">
        <w:rPr>
          <w:rFonts w:ascii="Arial" w:hAnsi="Arial" w:cs="Arial"/>
          <w:lang w:val="en-US"/>
        </w:rPr>
        <w:t xml:space="preserve">of </w:t>
      </w:r>
      <w:r w:rsidR="00F64133" w:rsidRPr="00D3636E">
        <w:rPr>
          <w:rFonts w:ascii="Arial" w:hAnsi="Arial" w:cs="Arial"/>
          <w:lang w:val="en-US"/>
        </w:rPr>
        <w:t xml:space="preserve">an ACK response on </w:t>
      </w:r>
      <w:r w:rsidR="00314CEB" w:rsidRPr="00D3636E">
        <w:rPr>
          <w:rFonts w:ascii="Arial" w:hAnsi="Arial" w:cs="Arial"/>
          <w:lang w:val="en-US"/>
        </w:rPr>
        <w:t xml:space="preserve">either a “L1 only”, or “L2/L3 only” </w:t>
      </w:r>
      <w:r w:rsidR="00F64133" w:rsidRPr="00D3636E">
        <w:rPr>
          <w:rFonts w:ascii="Arial" w:hAnsi="Arial" w:cs="Arial"/>
          <w:lang w:val="en-US"/>
        </w:rPr>
        <w:t xml:space="preserve">(or “Hybrid L1 &amp; L2/L3”) </w:t>
      </w:r>
      <w:r w:rsidR="00314CEB" w:rsidRPr="00D3636E">
        <w:rPr>
          <w:rFonts w:ascii="Arial" w:hAnsi="Arial" w:cs="Arial"/>
          <w:lang w:val="en-US"/>
        </w:rPr>
        <w:t xml:space="preserve">results to be significantly much less than the total transmission time of </w:t>
      </w:r>
      <w:r w:rsidR="00F64133" w:rsidRPr="00D3636E">
        <w:rPr>
          <w:rFonts w:ascii="Arial" w:hAnsi="Arial" w:cs="Arial"/>
          <w:lang w:val="en-US"/>
        </w:rPr>
        <w:t>the actual UL transmission (i.e., user data), hence the battery consumption is governed by the PUSCH transmission, regardless of the solution used for the ACK response. Therefore, in that case is better to support a “L2/L3 only” solution since it will provide a robust security and integrity protection to the PUR transmissions.</w:t>
      </w:r>
      <w:bookmarkEnd w:id="33"/>
      <w:bookmarkEnd w:id="34"/>
      <w:bookmarkEnd w:id="35"/>
    </w:p>
    <w:p w14:paraId="5A5B22FE" w14:textId="77777777" w:rsidR="000660D6" w:rsidRDefault="00860B55" w:rsidP="00D3636E">
      <w:pPr>
        <w:pStyle w:val="Observation"/>
        <w:ind w:left="1701" w:hanging="1701"/>
      </w:pPr>
      <w:bookmarkStart w:id="38" w:name="_Toc4771206"/>
      <w:r w:rsidRPr="00D3636E">
        <w:t>The results in [</w:t>
      </w:r>
      <w:r w:rsidR="006A3797" w:rsidRPr="00D3636E">
        <w:t>4</w:t>
      </w:r>
      <w:r w:rsidRPr="00D3636E">
        <w:t>] showed an insignificant overall gain of around 3% to 4% of the “L1 only” solution over a “L2/L3 only” solution</w:t>
      </w:r>
      <w:r w:rsidR="00EA4E77" w:rsidRPr="00D3636E">
        <w:t>.</w:t>
      </w:r>
      <w:bookmarkEnd w:id="38"/>
    </w:p>
    <w:p w14:paraId="405C19CA" w14:textId="645F748D" w:rsidR="00EA4E77" w:rsidRPr="00D3636E" w:rsidRDefault="00EA4E77" w:rsidP="00D3636E">
      <w:pPr>
        <w:pStyle w:val="Observation"/>
        <w:ind w:left="1701" w:hanging="1701"/>
      </w:pPr>
      <w:bookmarkStart w:id="39" w:name="_Toc4771207"/>
      <w:r w:rsidRPr="00D3636E">
        <w:t xml:space="preserve">The reason </w:t>
      </w:r>
      <w:r w:rsidR="000660D6">
        <w:t xml:space="preserve">of the observed low gains in [4] is that </w:t>
      </w:r>
      <w:r w:rsidRPr="00D3636E">
        <w:t>the total transmission time of an ACK response on either a “L1 only”, or “L2/L3 only” (or “Hybrid L1 &amp; L2/L3”) results to be significantly much less than the total transmission time of the actual UL transmission (i.e., user data).</w:t>
      </w:r>
      <w:bookmarkEnd w:id="39"/>
    </w:p>
    <w:p w14:paraId="67BC89F1" w14:textId="103AF840" w:rsidR="00860B55" w:rsidRPr="00D3636E" w:rsidRDefault="00EA4E77" w:rsidP="00D3636E">
      <w:pPr>
        <w:pStyle w:val="Observation"/>
        <w:ind w:left="1701" w:hanging="1701"/>
      </w:pPr>
      <w:bookmarkStart w:id="40" w:name="_Toc4771208"/>
      <w:r w:rsidRPr="00D3636E">
        <w:lastRenderedPageBreak/>
        <w:t>In a PUR transmission, the battery consumption is governed by the PUSCH transmission regardless of the solution used for the ACK response (i.e., L1 only, L2/L3 only, or Hybrid solution). Therefore, in that case is better to support a “L2/L3 only” solution since it will provide a robust security and integrity protection to the PUR transmissions.</w:t>
      </w:r>
      <w:bookmarkEnd w:id="36"/>
      <w:bookmarkEnd w:id="40"/>
    </w:p>
    <w:p w14:paraId="14CF9476" w14:textId="2F49CBE6" w:rsidR="00935133" w:rsidRDefault="00EA4E77" w:rsidP="00DD6103">
      <w:pPr>
        <w:pStyle w:val="Proposal"/>
      </w:pPr>
      <w:bookmarkStart w:id="41" w:name="_Toc4771234"/>
      <w:bookmarkStart w:id="42" w:name="_Hlk4750335"/>
      <w:r>
        <w:t>Only a “</w:t>
      </w:r>
      <w:r w:rsidR="00935133" w:rsidRPr="00935133">
        <w:t xml:space="preserve">L2/L3 </w:t>
      </w:r>
      <w:r>
        <w:t>ACK”</w:t>
      </w:r>
      <w:r w:rsidRPr="00935133">
        <w:t xml:space="preserve"> </w:t>
      </w:r>
      <w:r>
        <w:t>is supported in response to</w:t>
      </w:r>
      <w:r w:rsidR="00935133" w:rsidRPr="00935133">
        <w:t xml:space="preserve"> a PUR Tx</w:t>
      </w:r>
      <w:r w:rsidR="00935133">
        <w:t>.</w:t>
      </w:r>
      <w:bookmarkEnd w:id="41"/>
    </w:p>
    <w:p w14:paraId="1E49B724" w14:textId="45733BA7" w:rsidR="00EA4E77" w:rsidRDefault="00EA4E77" w:rsidP="00371588">
      <w:pPr>
        <w:pStyle w:val="Proposal"/>
        <w:numPr>
          <w:ilvl w:val="0"/>
          <w:numId w:val="30"/>
        </w:numPr>
      </w:pPr>
      <w:bookmarkStart w:id="43" w:name="_Toc4771235"/>
      <w:r>
        <w:t>T</w:t>
      </w:r>
      <w:r w:rsidRPr="00EA4E77">
        <w:t xml:space="preserve">he RRC message </w:t>
      </w:r>
      <w:r w:rsidR="002054B1">
        <w:t>in</w:t>
      </w:r>
      <w:r w:rsidRPr="00EA4E77">
        <w:t xml:space="preserve"> the initial PUR configuration</w:t>
      </w:r>
      <w:r>
        <w:t xml:space="preserve"> is</w:t>
      </w:r>
      <w:r w:rsidRPr="00EA4E77">
        <w:t xml:space="preserve"> re-used</w:t>
      </w:r>
      <w:r>
        <w:t xml:space="preserve"> for PUR (re-)configuration updates.</w:t>
      </w:r>
      <w:bookmarkEnd w:id="42"/>
      <w:bookmarkEnd w:id="43"/>
    </w:p>
    <w:p w14:paraId="478464BE" w14:textId="31A6866B" w:rsidR="00767A41" w:rsidRPr="0085099B" w:rsidRDefault="007805B8" w:rsidP="007805B8">
      <w:pPr>
        <w:pStyle w:val="Heading3"/>
      </w:pPr>
      <w:r w:rsidRPr="004E1B6C">
        <w:t>2.</w:t>
      </w:r>
      <w:r w:rsidR="005F2BE2" w:rsidRPr="004E1B6C">
        <w:t>2</w:t>
      </w:r>
      <w:r w:rsidRPr="004E1B6C">
        <w:t>.</w:t>
      </w:r>
      <w:r w:rsidR="00AF3B86">
        <w:t>3</w:t>
      </w:r>
      <w:r w:rsidRPr="004E1B6C">
        <w:tab/>
      </w:r>
      <w:r w:rsidR="00AF3B86">
        <w:t>Search Space for</w:t>
      </w:r>
      <w:r w:rsidRPr="004E1B6C">
        <w:t xml:space="preserve"> Dedicated PUR</w:t>
      </w:r>
    </w:p>
    <w:p w14:paraId="4264C472" w14:textId="32F0B058" w:rsidR="00E837CD" w:rsidRDefault="008E4B90" w:rsidP="00E837CD">
      <w:pPr>
        <w:jc w:val="both"/>
        <w:rPr>
          <w:rFonts w:ascii="Arial" w:hAnsi="Arial" w:cs="Arial"/>
        </w:rPr>
      </w:pPr>
      <w:bookmarkStart w:id="44" w:name="_Hlk4765336"/>
      <w:r>
        <w:rPr>
          <w:rFonts w:ascii="Arial" w:hAnsi="Arial" w:cs="Arial"/>
        </w:rPr>
        <w:t>In</w:t>
      </w:r>
      <w:r w:rsidR="004C0688">
        <w:rPr>
          <w:rFonts w:ascii="Arial" w:hAnsi="Arial" w:cs="Arial"/>
        </w:rPr>
        <w:t xml:space="preserve"> </w:t>
      </w:r>
      <w:r>
        <w:rPr>
          <w:rFonts w:ascii="Arial" w:hAnsi="Arial" w:cs="Arial"/>
        </w:rPr>
        <w:t xml:space="preserve">RAN1 #96 there were initial discussions on whether the search space for dedicated PUR should be common (i.e., CSS) or user-specific (i.e., USS). </w:t>
      </w:r>
      <w:r w:rsidR="00136E73">
        <w:rPr>
          <w:rFonts w:ascii="Arial" w:hAnsi="Arial" w:cs="Arial"/>
        </w:rPr>
        <w:t xml:space="preserve">The decision seems to be highly dependent on the RNTI type, it is therefore it is recommended to wait for RAN2 to determine the </w:t>
      </w:r>
      <w:r w:rsidR="00136E73" w:rsidRPr="00136E73">
        <w:rPr>
          <w:rFonts w:ascii="Arial" w:hAnsi="Arial" w:cs="Arial"/>
        </w:rPr>
        <w:t xml:space="preserve">RNTI type, </w:t>
      </w:r>
      <w:r w:rsidR="007B1179">
        <w:rPr>
          <w:rFonts w:ascii="Arial" w:hAnsi="Arial" w:cs="Arial"/>
        </w:rPr>
        <w:t xml:space="preserve">and </w:t>
      </w:r>
      <w:r w:rsidR="00136E73" w:rsidRPr="00136E73">
        <w:rPr>
          <w:rFonts w:ascii="Arial" w:hAnsi="Arial" w:cs="Arial"/>
        </w:rPr>
        <w:t>whether the RNTI is to be in</w:t>
      </w:r>
      <w:r w:rsidR="007B1179">
        <w:rPr>
          <w:rFonts w:ascii="Arial" w:hAnsi="Arial" w:cs="Arial"/>
        </w:rPr>
        <w:t xml:space="preserve"> both idle and</w:t>
      </w:r>
      <w:r w:rsidR="00136E73" w:rsidRPr="00136E73">
        <w:rPr>
          <w:rFonts w:ascii="Arial" w:hAnsi="Arial" w:cs="Arial"/>
        </w:rPr>
        <w:t xml:space="preserve"> connected mode</w:t>
      </w:r>
      <w:bookmarkEnd w:id="44"/>
      <w:r w:rsidR="002B103C">
        <w:rPr>
          <w:rFonts w:ascii="Arial" w:hAnsi="Arial" w:cs="Arial"/>
        </w:rPr>
        <w:t>.</w:t>
      </w:r>
      <w:r w:rsidR="00E837CD">
        <w:rPr>
          <w:rFonts w:ascii="Arial" w:hAnsi="Arial" w:cs="Arial"/>
        </w:rPr>
        <w:t xml:space="preserve"> </w:t>
      </w:r>
      <w:bookmarkStart w:id="45" w:name="_Hlk3839682"/>
      <w:r w:rsidR="00136E73">
        <w:rPr>
          <w:rFonts w:ascii="Arial" w:hAnsi="Arial" w:cs="Arial"/>
        </w:rPr>
        <w:t xml:space="preserve">In addition, </w:t>
      </w:r>
      <w:r w:rsidR="00E837CD">
        <w:rPr>
          <w:rFonts w:ascii="Arial" w:hAnsi="Arial" w:cs="Arial"/>
        </w:rPr>
        <w:t xml:space="preserve">it is important to be aware </w:t>
      </w:r>
      <w:r w:rsidR="009C1679">
        <w:rPr>
          <w:rFonts w:ascii="Arial" w:hAnsi="Arial" w:cs="Arial"/>
        </w:rPr>
        <w:t>of</w:t>
      </w:r>
      <w:r w:rsidR="00E837CD">
        <w:rPr>
          <w:rFonts w:ascii="Arial" w:hAnsi="Arial" w:cs="Arial"/>
        </w:rPr>
        <w:t xml:space="preserve"> the following aspects</w:t>
      </w:r>
      <w:bookmarkEnd w:id="45"/>
      <w:r w:rsidR="00E837CD">
        <w:rPr>
          <w:rFonts w:ascii="Arial" w:hAnsi="Arial" w:cs="Arial"/>
        </w:rPr>
        <w:t>:</w:t>
      </w:r>
    </w:p>
    <w:p w14:paraId="4E28B826" w14:textId="0B2D79AD" w:rsidR="00E837CD" w:rsidRPr="00E837CD" w:rsidRDefault="00E837CD" w:rsidP="00371588">
      <w:pPr>
        <w:pStyle w:val="ListParagraph"/>
        <w:numPr>
          <w:ilvl w:val="0"/>
          <w:numId w:val="28"/>
        </w:numPr>
        <w:jc w:val="both"/>
        <w:rPr>
          <w:rFonts w:ascii="Arial" w:hAnsi="Arial" w:cs="Arial"/>
          <w:sz w:val="20"/>
        </w:rPr>
      </w:pPr>
      <w:r w:rsidRPr="00E837CD">
        <w:rPr>
          <w:rFonts w:ascii="Arial" w:hAnsi="Arial" w:cs="Arial"/>
          <w:sz w:val="20"/>
        </w:rPr>
        <w:t>In idle-mode today only CSSs are available.</w:t>
      </w:r>
    </w:p>
    <w:p w14:paraId="0CB7DAD5" w14:textId="633A6AF7" w:rsidR="00E837CD" w:rsidRDefault="00E837CD" w:rsidP="00371588">
      <w:pPr>
        <w:pStyle w:val="ListParagraph"/>
        <w:numPr>
          <w:ilvl w:val="0"/>
          <w:numId w:val="28"/>
        </w:numPr>
        <w:jc w:val="both"/>
        <w:rPr>
          <w:rFonts w:ascii="Arial" w:hAnsi="Arial" w:cs="Arial"/>
          <w:sz w:val="20"/>
        </w:rPr>
      </w:pPr>
      <w:bookmarkStart w:id="46" w:name="_Hlk3839742"/>
      <w:r w:rsidRPr="00E837CD">
        <w:rPr>
          <w:rFonts w:ascii="Arial" w:hAnsi="Arial" w:cs="Arial"/>
          <w:sz w:val="20"/>
        </w:rPr>
        <w:t>LTE-M devices in idle mode never need to monitor more than a single search space at a time</w:t>
      </w:r>
      <w:bookmarkEnd w:id="46"/>
      <w:r w:rsidRPr="00E837CD">
        <w:rPr>
          <w:rFonts w:ascii="Arial" w:hAnsi="Arial" w:cs="Arial"/>
          <w:sz w:val="20"/>
        </w:rPr>
        <w:t>.</w:t>
      </w:r>
    </w:p>
    <w:p w14:paraId="5326633D" w14:textId="77777777" w:rsidR="00E837CD" w:rsidRPr="00E837CD" w:rsidRDefault="00E837CD" w:rsidP="00E837CD">
      <w:pPr>
        <w:pStyle w:val="ListParagraph"/>
        <w:jc w:val="both"/>
        <w:rPr>
          <w:rFonts w:ascii="Arial" w:hAnsi="Arial" w:cs="Arial"/>
          <w:sz w:val="20"/>
        </w:rPr>
      </w:pPr>
    </w:p>
    <w:p w14:paraId="653EDCFA" w14:textId="77777777" w:rsidR="00D31A95" w:rsidRDefault="00136E73" w:rsidP="00D3636E">
      <w:pPr>
        <w:pStyle w:val="Observation"/>
        <w:ind w:left="1701" w:hanging="1701"/>
      </w:pPr>
      <w:bookmarkStart w:id="47" w:name="_Toc4771209"/>
      <w:r>
        <w:t>T</w:t>
      </w:r>
      <w:r w:rsidRPr="00136E73">
        <w:t xml:space="preserve">here </w:t>
      </w:r>
      <w:bookmarkStart w:id="48" w:name="_Hlk4765358"/>
      <w:r>
        <w:t>have been</w:t>
      </w:r>
      <w:r w:rsidRPr="00136E73">
        <w:t xml:space="preserve"> initial discussions on whether the search space for dedicated PUR should be common (i.e., CSS) or user-specific (i.e., USS)</w:t>
      </w:r>
      <w:r>
        <w:t>.</w:t>
      </w:r>
      <w:bookmarkEnd w:id="47"/>
      <w:r>
        <w:t xml:space="preserve"> </w:t>
      </w:r>
    </w:p>
    <w:p w14:paraId="3F82CE06" w14:textId="083E9DF8" w:rsidR="0080287A" w:rsidRDefault="00136E73" w:rsidP="00D31A95">
      <w:pPr>
        <w:pStyle w:val="Observation"/>
        <w:numPr>
          <w:ilvl w:val="0"/>
          <w:numId w:val="33"/>
        </w:numPr>
      </w:pPr>
      <w:bookmarkStart w:id="49" w:name="_Toc4771210"/>
      <w:r w:rsidRPr="00136E73">
        <w:t xml:space="preserve">The decision seems to be highly dependent on the RNTI type, it is therefore recommended to wait for RAN2 to determine the RNTI type, </w:t>
      </w:r>
      <w:r w:rsidR="007B1179">
        <w:t xml:space="preserve">and </w:t>
      </w:r>
      <w:r w:rsidRPr="00136E73">
        <w:t xml:space="preserve">whether the RNTI is to be </w:t>
      </w:r>
      <w:r w:rsidR="007B1179">
        <w:t>used</w:t>
      </w:r>
      <w:r w:rsidRPr="00136E73">
        <w:t xml:space="preserve"> in </w:t>
      </w:r>
      <w:r w:rsidR="007B1179">
        <w:t xml:space="preserve">both idle and </w:t>
      </w:r>
      <w:r w:rsidRPr="00136E73">
        <w:t>connected mode</w:t>
      </w:r>
      <w:bookmarkEnd w:id="48"/>
      <w:r w:rsidR="00425034">
        <w:t>.</w:t>
      </w:r>
      <w:bookmarkEnd w:id="49"/>
    </w:p>
    <w:p w14:paraId="04AAB5C5" w14:textId="7F3B42BC" w:rsidR="009C1679" w:rsidRDefault="00136E73" w:rsidP="00D3636E">
      <w:pPr>
        <w:pStyle w:val="Observation"/>
        <w:ind w:left="1701" w:hanging="1701"/>
      </w:pPr>
      <w:bookmarkStart w:id="50" w:name="_Toc4771211"/>
      <w:r>
        <w:t>I</w:t>
      </w:r>
      <w:r w:rsidRPr="009C1679">
        <w:t xml:space="preserve">t </w:t>
      </w:r>
      <w:bookmarkStart w:id="51" w:name="_Hlk4765389"/>
      <w:r w:rsidR="009C1679" w:rsidRPr="009C1679">
        <w:t>is important to be aware th</w:t>
      </w:r>
      <w:r w:rsidR="009C1679">
        <w:t xml:space="preserve">at: 1) in idle-mode today only CSSs are available and 2) </w:t>
      </w:r>
      <w:r w:rsidR="009C1679" w:rsidRPr="009C1679">
        <w:t>LTE-M devices in idle mode never need to monitor more than a single search space at a time</w:t>
      </w:r>
      <w:bookmarkEnd w:id="51"/>
      <w:r w:rsidR="009C1679">
        <w:t>.</w:t>
      </w:r>
      <w:bookmarkEnd w:id="50"/>
    </w:p>
    <w:p w14:paraId="6D5781A7" w14:textId="49C9E4CB" w:rsidR="0080287A" w:rsidRDefault="007B1179" w:rsidP="0080287A">
      <w:pPr>
        <w:pStyle w:val="Proposal"/>
      </w:pPr>
      <w:bookmarkStart w:id="52" w:name="_Toc4771236"/>
      <w:r>
        <w:t xml:space="preserve">Wait </w:t>
      </w:r>
      <w:bookmarkStart w:id="53" w:name="_Hlk4765416"/>
      <w:r>
        <w:t>for RAN2 to determine the RNTI type, before deciding whether CSS or USS is to be used by PUR</w:t>
      </w:r>
      <w:bookmarkEnd w:id="53"/>
      <w:r w:rsidR="0080287A">
        <w:t>.</w:t>
      </w:r>
      <w:bookmarkEnd w:id="52"/>
    </w:p>
    <w:p w14:paraId="2B85E294" w14:textId="09A1ADB2" w:rsidR="007805B8" w:rsidRPr="0085099B" w:rsidRDefault="007805B8" w:rsidP="007805B8">
      <w:pPr>
        <w:pStyle w:val="Heading3"/>
      </w:pPr>
      <w:r>
        <w:t>2.</w:t>
      </w:r>
      <w:r w:rsidR="00091D94">
        <w:t>2</w:t>
      </w:r>
      <w:r>
        <w:t>.</w:t>
      </w:r>
      <w:r w:rsidR="00266F25">
        <w:t>4</w:t>
      </w:r>
      <w:r>
        <w:tab/>
        <w:t>HARQ for</w:t>
      </w:r>
      <w:r w:rsidRPr="007805B8">
        <w:t xml:space="preserve"> Dedicated PUR</w:t>
      </w:r>
    </w:p>
    <w:p w14:paraId="74368391" w14:textId="143A08D6" w:rsidR="00FB25A4" w:rsidRPr="006A3797" w:rsidRDefault="004E1B6C">
      <w:pPr>
        <w:jc w:val="both"/>
        <w:rPr>
          <w:rFonts w:ascii="Arial" w:hAnsi="Arial" w:cs="Arial"/>
        </w:rPr>
      </w:pPr>
      <w:r>
        <w:rPr>
          <w:rFonts w:ascii="Arial" w:hAnsi="Arial" w:cs="Arial"/>
        </w:rPr>
        <w:t xml:space="preserve">In RAN1 #95, </w:t>
      </w:r>
      <w:r w:rsidR="00EA15F4">
        <w:rPr>
          <w:rFonts w:ascii="Arial" w:hAnsi="Arial" w:cs="Arial"/>
        </w:rPr>
        <w:t>several agreements in terms of HARQ were reached. In this section we assess them one-by-one aiming at providing a follow-up for each of them.</w:t>
      </w:r>
    </w:p>
    <w:tbl>
      <w:tblPr>
        <w:tblStyle w:val="TableGrid"/>
        <w:tblW w:w="0" w:type="auto"/>
        <w:tblLook w:val="04A0" w:firstRow="1" w:lastRow="0" w:firstColumn="1" w:lastColumn="0" w:noHBand="0" w:noVBand="1"/>
      </w:tblPr>
      <w:tblGrid>
        <w:gridCol w:w="9629"/>
      </w:tblGrid>
      <w:tr w:rsidR="004E1B6C" w14:paraId="4B9577ED" w14:textId="77777777" w:rsidTr="004E1B6C">
        <w:tc>
          <w:tcPr>
            <w:tcW w:w="9629" w:type="dxa"/>
          </w:tcPr>
          <w:p w14:paraId="778C7439" w14:textId="77777777" w:rsidR="00570248" w:rsidRPr="007501F2" w:rsidRDefault="00570248" w:rsidP="00570248">
            <w:pPr>
              <w:pStyle w:val="PropObs"/>
              <w:numPr>
                <w:ilvl w:val="0"/>
                <w:numId w:val="0"/>
              </w:numPr>
              <w:rPr>
                <w:rFonts w:ascii="Times New Roman" w:hAnsi="Times New Roman"/>
                <w:sz w:val="14"/>
              </w:rPr>
            </w:pPr>
            <w:r w:rsidRPr="007501F2">
              <w:rPr>
                <w:rFonts w:ascii="Times New Roman" w:hAnsi="Times New Roman"/>
                <w:sz w:val="14"/>
                <w:highlight w:val="green"/>
              </w:rPr>
              <w:t>Agreement</w:t>
            </w:r>
          </w:p>
          <w:p w14:paraId="62539967" w14:textId="77777777" w:rsidR="00570248" w:rsidRPr="007501F2" w:rsidRDefault="00570248" w:rsidP="00570248">
            <w:pPr>
              <w:pStyle w:val="PropObs"/>
              <w:numPr>
                <w:ilvl w:val="0"/>
                <w:numId w:val="0"/>
              </w:numPr>
              <w:rPr>
                <w:rFonts w:ascii="Times New Roman" w:hAnsi="Times New Roman"/>
                <w:b w:val="0"/>
                <w:sz w:val="14"/>
              </w:rPr>
            </w:pPr>
            <w:r w:rsidRPr="007501F2">
              <w:rPr>
                <w:rFonts w:ascii="Times New Roman" w:hAnsi="Times New Roman"/>
                <w:b w:val="0"/>
                <w:sz w:val="14"/>
              </w:rPr>
              <w:t xml:space="preserve">If multi-TB grant is not enabled, a dedicated PUR allocation is associated to only a single TB and single HARQ process </w:t>
            </w:r>
          </w:p>
          <w:p w14:paraId="13D7744D" w14:textId="161BBCFC" w:rsidR="004E1B6C" w:rsidRPr="00570248" w:rsidRDefault="00570248" w:rsidP="00371588">
            <w:pPr>
              <w:numPr>
                <w:ilvl w:val="0"/>
                <w:numId w:val="18"/>
              </w:numPr>
              <w:overflowPunct/>
              <w:autoSpaceDE/>
              <w:autoSpaceDN/>
              <w:adjustRightInd/>
              <w:spacing w:after="0"/>
              <w:textAlignment w:val="auto"/>
              <w:rPr>
                <w:szCs w:val="20"/>
                <w:lang w:eastAsia="x-none"/>
              </w:rPr>
            </w:pPr>
            <w:r w:rsidRPr="007501F2">
              <w:rPr>
                <w:sz w:val="14"/>
                <w:szCs w:val="20"/>
              </w:rPr>
              <w:t>FFS: if multi-TB grant is enabled/supported</w:t>
            </w:r>
          </w:p>
        </w:tc>
      </w:tr>
    </w:tbl>
    <w:p w14:paraId="25610E5E" w14:textId="60F21131" w:rsidR="004E1B6C" w:rsidRDefault="004E1B6C" w:rsidP="007805B8">
      <w:pPr>
        <w:jc w:val="both"/>
        <w:rPr>
          <w:rFonts w:ascii="Arial" w:hAnsi="Arial" w:cs="Arial"/>
        </w:rPr>
      </w:pPr>
    </w:p>
    <w:p w14:paraId="2E7B0C35" w14:textId="49EBF5A1" w:rsidR="00D34626" w:rsidRPr="00D34626" w:rsidRDefault="00D34626" w:rsidP="006A3797">
      <w:pPr>
        <w:jc w:val="both"/>
        <w:rPr>
          <w:rFonts w:ascii="Arial" w:hAnsi="Arial" w:cs="Arial"/>
        </w:rPr>
      </w:pPr>
      <w:r w:rsidRPr="006A3797">
        <w:rPr>
          <w:rFonts w:ascii="Arial" w:hAnsi="Arial" w:cs="Arial"/>
        </w:rPr>
        <w:t>F</w:t>
      </w:r>
      <w:r w:rsidR="001E0D07" w:rsidRPr="006A3797">
        <w:rPr>
          <w:rFonts w:ascii="Arial" w:hAnsi="Arial" w:cs="Arial"/>
        </w:rPr>
        <w:t>rom a RAN1 perspective u</w:t>
      </w:r>
      <w:r w:rsidR="00071E0C" w:rsidRPr="006A3797">
        <w:rPr>
          <w:rFonts w:ascii="Arial" w:hAnsi="Arial" w:cs="Arial"/>
        </w:rPr>
        <w:t>sing a multi-TB would mean that the same UE can</w:t>
      </w:r>
      <w:r w:rsidRPr="006A3797">
        <w:rPr>
          <w:rFonts w:ascii="Arial" w:hAnsi="Arial" w:cs="Arial"/>
        </w:rPr>
        <w:t xml:space="preserve"> for example</w:t>
      </w:r>
      <w:r w:rsidR="00071E0C" w:rsidRPr="006A3797">
        <w:rPr>
          <w:rFonts w:ascii="Arial" w:hAnsi="Arial" w:cs="Arial"/>
        </w:rPr>
        <w:t xml:space="preserve"> transmit two different reports (e.g., one about temperature, and one about pollution level) with different periodicities (or same periodicity at different points in time) over the same or different “time-frequency” resources.</w:t>
      </w:r>
      <w:r w:rsidR="00AA1EDF" w:rsidRPr="006A3797">
        <w:rPr>
          <w:rFonts w:ascii="Arial" w:hAnsi="Arial" w:cs="Arial"/>
        </w:rPr>
        <w:t xml:space="preserve"> The added complexity of supporting/enabling “multi-TB grant” for PUR has to be justified by </w:t>
      </w:r>
      <w:r w:rsidR="00AA1EDF">
        <w:rPr>
          <w:rFonts w:ascii="Arial" w:hAnsi="Arial" w:cs="Arial"/>
        </w:rPr>
        <w:t xml:space="preserve">significant </w:t>
      </w:r>
      <w:r w:rsidR="00AA1EDF" w:rsidRPr="006A3797">
        <w:rPr>
          <w:rFonts w:ascii="Arial" w:hAnsi="Arial" w:cs="Arial"/>
        </w:rPr>
        <w:t>gains, and until any quantifiable gain</w:t>
      </w:r>
      <w:r w:rsidR="00AA1EDF">
        <w:rPr>
          <w:rFonts w:ascii="Arial" w:hAnsi="Arial" w:cs="Arial"/>
        </w:rPr>
        <w:t>s are</w:t>
      </w:r>
      <w:r w:rsidR="00AA1EDF" w:rsidRPr="006A3797">
        <w:rPr>
          <w:rFonts w:ascii="Arial" w:hAnsi="Arial" w:cs="Arial"/>
        </w:rPr>
        <w:t xml:space="preserve"> show “multi-TB grant” should not be supported</w:t>
      </w:r>
      <w:r w:rsidRPr="006A3797">
        <w:rPr>
          <w:rFonts w:ascii="Arial" w:hAnsi="Arial" w:cs="Arial"/>
        </w:rPr>
        <w:t>.</w:t>
      </w:r>
    </w:p>
    <w:p w14:paraId="3861FDC2" w14:textId="77777777" w:rsidR="00D34626" w:rsidRPr="00D34626" w:rsidRDefault="00D34626" w:rsidP="00D34626">
      <w:pPr>
        <w:pStyle w:val="ListParagraph"/>
        <w:jc w:val="both"/>
        <w:rPr>
          <w:rFonts w:ascii="Arial" w:hAnsi="Arial" w:cs="Arial"/>
          <w:sz w:val="20"/>
          <w:szCs w:val="20"/>
        </w:rPr>
      </w:pPr>
    </w:p>
    <w:p w14:paraId="6B3701D3" w14:textId="00BDE6DD" w:rsidR="001E0D07" w:rsidRDefault="00AA1EDF" w:rsidP="00DD6103">
      <w:pPr>
        <w:pStyle w:val="Proposal"/>
      </w:pPr>
      <w:bookmarkStart w:id="54" w:name="_Toc4749212"/>
      <w:bookmarkStart w:id="55" w:name="_Toc4771237"/>
      <w:r>
        <w:t>M</w:t>
      </w:r>
      <w:r w:rsidR="001E0D07">
        <w:t xml:space="preserve">ulti-TB grant </w:t>
      </w:r>
      <w:r w:rsidR="00754AA3">
        <w:t>for PUR</w:t>
      </w:r>
      <w:bookmarkEnd w:id="54"/>
      <w:r w:rsidR="00754AA3">
        <w:t xml:space="preserve"> </w:t>
      </w:r>
      <w:r>
        <w:t>is not supported until quantifiable gains are shown as to justify its added complexity on PUR.</w:t>
      </w:r>
      <w:bookmarkEnd w:id="55"/>
      <w:r>
        <w:t xml:space="preserve"> </w:t>
      </w:r>
    </w:p>
    <w:tbl>
      <w:tblPr>
        <w:tblStyle w:val="TableGrid"/>
        <w:tblW w:w="0" w:type="auto"/>
        <w:tblLook w:val="04A0" w:firstRow="1" w:lastRow="0" w:firstColumn="1" w:lastColumn="0" w:noHBand="0" w:noVBand="1"/>
      </w:tblPr>
      <w:tblGrid>
        <w:gridCol w:w="9629"/>
      </w:tblGrid>
      <w:tr w:rsidR="00071E0C" w14:paraId="0B62B0A3" w14:textId="77777777" w:rsidTr="00071E0C">
        <w:tc>
          <w:tcPr>
            <w:tcW w:w="9629" w:type="dxa"/>
          </w:tcPr>
          <w:p w14:paraId="00C1B0BB" w14:textId="77777777" w:rsidR="00071E0C" w:rsidRPr="007501F2" w:rsidRDefault="00071E0C" w:rsidP="00071E0C">
            <w:pPr>
              <w:rPr>
                <w:b/>
                <w:sz w:val="14"/>
                <w:highlight w:val="green"/>
                <w:lang w:eastAsia="zh-CN"/>
              </w:rPr>
            </w:pPr>
            <w:r w:rsidRPr="007501F2">
              <w:rPr>
                <w:b/>
                <w:sz w:val="14"/>
                <w:highlight w:val="green"/>
                <w:lang w:eastAsia="zh-CN"/>
              </w:rPr>
              <w:t>Agreement</w:t>
            </w:r>
          </w:p>
          <w:p w14:paraId="21A5AA50" w14:textId="77777777" w:rsidR="00071E0C" w:rsidRPr="007501F2" w:rsidRDefault="00071E0C" w:rsidP="00071E0C">
            <w:pPr>
              <w:rPr>
                <w:kern w:val="2"/>
                <w:sz w:val="14"/>
              </w:rPr>
            </w:pPr>
            <w:r w:rsidRPr="007501F2">
              <w:rPr>
                <w:kern w:val="2"/>
                <w:sz w:val="14"/>
              </w:rPr>
              <w:t>For dedicated PUR in idle mode, UL grant for HARQ retransmission is transmitted in MPDCCH search space</w:t>
            </w:r>
          </w:p>
          <w:p w14:paraId="5A83BFD2" w14:textId="5891491A" w:rsidR="00071E0C" w:rsidRPr="00071E0C" w:rsidRDefault="00071E0C" w:rsidP="00371588">
            <w:pPr>
              <w:numPr>
                <w:ilvl w:val="0"/>
                <w:numId w:val="16"/>
              </w:numPr>
              <w:overflowPunct/>
              <w:autoSpaceDE/>
              <w:autoSpaceDN/>
              <w:adjustRightInd/>
              <w:spacing w:after="0"/>
              <w:textAlignment w:val="auto"/>
              <w:rPr>
                <w:kern w:val="2"/>
              </w:rPr>
            </w:pPr>
            <w:r w:rsidRPr="007501F2">
              <w:rPr>
                <w:kern w:val="2"/>
                <w:sz w:val="14"/>
              </w:rPr>
              <w:t>FFS: Details on the search space (for example USS, CSS)</w:t>
            </w:r>
          </w:p>
        </w:tc>
      </w:tr>
    </w:tbl>
    <w:p w14:paraId="114BAB43" w14:textId="641F0C6B" w:rsidR="00071E0C" w:rsidRDefault="00071E0C" w:rsidP="007805B8">
      <w:pPr>
        <w:jc w:val="both"/>
        <w:rPr>
          <w:rFonts w:ascii="Arial" w:hAnsi="Arial" w:cs="Arial"/>
        </w:rPr>
      </w:pPr>
    </w:p>
    <w:p w14:paraId="43DA4F79" w14:textId="42A10DC8" w:rsidR="00DC35DC" w:rsidRDefault="00266F25" w:rsidP="00DC35DC">
      <w:pPr>
        <w:jc w:val="both"/>
        <w:rPr>
          <w:rFonts w:ascii="Arial" w:hAnsi="Arial" w:cs="Arial"/>
        </w:rPr>
      </w:pPr>
      <w:r>
        <w:rPr>
          <w:rFonts w:ascii="Arial" w:hAnsi="Arial" w:cs="Arial"/>
        </w:rPr>
        <w:t xml:space="preserve">As mentioned in section 2.2.3, </w:t>
      </w:r>
      <w:r w:rsidR="002A7A73">
        <w:rPr>
          <w:rFonts w:ascii="Arial" w:hAnsi="Arial" w:cs="Arial"/>
        </w:rPr>
        <w:t>the decision is highly dependent on the RNTI type to be used (see proposal 5)</w:t>
      </w:r>
      <w:r w:rsidR="00063341">
        <w:rPr>
          <w:rFonts w:ascii="Arial" w:hAnsi="Arial" w:cs="Arial"/>
        </w:rPr>
        <w:t xml:space="preserve">. </w:t>
      </w:r>
    </w:p>
    <w:p w14:paraId="379A91F1" w14:textId="77777777" w:rsidR="002A7A73" w:rsidRDefault="002A7A73" w:rsidP="00DC35DC">
      <w:pPr>
        <w:jc w:val="both"/>
        <w:rPr>
          <w:rFonts w:ascii="Arial" w:hAnsi="Arial" w:cs="Arial"/>
        </w:rPr>
      </w:pPr>
    </w:p>
    <w:tbl>
      <w:tblPr>
        <w:tblStyle w:val="TableGrid"/>
        <w:tblW w:w="0" w:type="auto"/>
        <w:tblLook w:val="04A0" w:firstRow="1" w:lastRow="0" w:firstColumn="1" w:lastColumn="0" w:noHBand="0" w:noVBand="1"/>
      </w:tblPr>
      <w:tblGrid>
        <w:gridCol w:w="9629"/>
      </w:tblGrid>
      <w:tr w:rsidR="00DC35DC" w14:paraId="04C90181" w14:textId="77777777" w:rsidTr="00DC35DC">
        <w:tc>
          <w:tcPr>
            <w:tcW w:w="9629" w:type="dxa"/>
          </w:tcPr>
          <w:p w14:paraId="17E8CE79" w14:textId="77777777" w:rsidR="00DC35DC" w:rsidRPr="007501F2" w:rsidRDefault="00DC35DC" w:rsidP="00DC35DC">
            <w:pPr>
              <w:pStyle w:val="PropObs"/>
              <w:numPr>
                <w:ilvl w:val="0"/>
                <w:numId w:val="0"/>
              </w:numPr>
              <w:ind w:left="1134" w:hanging="1134"/>
              <w:rPr>
                <w:rFonts w:ascii="Times New Roman" w:hAnsi="Times New Roman"/>
                <w:sz w:val="14"/>
                <w:highlight w:val="green"/>
              </w:rPr>
            </w:pPr>
            <w:r w:rsidRPr="007501F2">
              <w:rPr>
                <w:rFonts w:ascii="Times New Roman" w:hAnsi="Times New Roman"/>
                <w:sz w:val="14"/>
                <w:highlight w:val="green"/>
              </w:rPr>
              <w:t>Agreement</w:t>
            </w:r>
          </w:p>
          <w:p w14:paraId="5945BE04" w14:textId="77777777" w:rsidR="00DC35DC" w:rsidRPr="007501F2" w:rsidRDefault="00DC35DC" w:rsidP="00DC35DC">
            <w:pPr>
              <w:pStyle w:val="PropObs"/>
              <w:numPr>
                <w:ilvl w:val="0"/>
                <w:numId w:val="0"/>
              </w:numPr>
              <w:rPr>
                <w:rFonts w:ascii="Times New Roman" w:hAnsi="Times New Roman"/>
                <w:b w:val="0"/>
                <w:sz w:val="14"/>
              </w:rPr>
            </w:pPr>
            <w:r w:rsidRPr="007501F2">
              <w:rPr>
                <w:rFonts w:ascii="Times New Roman" w:hAnsi="Times New Roman"/>
                <w:b w:val="0"/>
                <w:sz w:val="14"/>
              </w:rPr>
              <w:lastRenderedPageBreak/>
              <w:t>For dedicated PUR in idle mode, upon unsuccessful decoding by eNB of a PUR transmission, the UE can expect</w:t>
            </w:r>
          </w:p>
          <w:p w14:paraId="639772EC" w14:textId="77777777" w:rsidR="00DC35DC" w:rsidRPr="007501F2" w:rsidRDefault="00DC35DC" w:rsidP="00371588">
            <w:pPr>
              <w:pStyle w:val="ListBullet"/>
              <w:numPr>
                <w:ilvl w:val="0"/>
                <w:numId w:val="19"/>
              </w:numPr>
              <w:tabs>
                <w:tab w:val="clear" w:pos="360"/>
                <w:tab w:val="num" w:pos="1494"/>
              </w:tabs>
              <w:overflowPunct/>
              <w:autoSpaceDE/>
              <w:autoSpaceDN/>
              <w:adjustRightInd/>
              <w:spacing w:after="0"/>
              <w:ind w:left="1494"/>
              <w:contextualSpacing/>
              <w:jc w:val="left"/>
              <w:textAlignment w:val="auto"/>
              <w:rPr>
                <w:rFonts w:ascii="Times New Roman" w:eastAsia="MS Mincho" w:hAnsi="Times New Roman"/>
                <w:sz w:val="14"/>
                <w:lang w:val="en-GB" w:eastAsia="sv-SE"/>
              </w:rPr>
            </w:pPr>
            <w:r w:rsidRPr="007501F2">
              <w:rPr>
                <w:rFonts w:ascii="Times New Roman" w:eastAsia="MS Mincho" w:hAnsi="Times New Roman"/>
                <w:sz w:val="14"/>
                <w:lang w:val="en-GB" w:eastAsia="sv-SE"/>
              </w:rPr>
              <w:t xml:space="preserve">an UL GRANT for retransmission on the MPDCCH, or  </w:t>
            </w:r>
          </w:p>
          <w:p w14:paraId="0775C2E2" w14:textId="77777777" w:rsidR="007501F2" w:rsidRPr="007501F2" w:rsidRDefault="00DC35DC" w:rsidP="00371588">
            <w:pPr>
              <w:pStyle w:val="ListBullet"/>
              <w:numPr>
                <w:ilvl w:val="0"/>
                <w:numId w:val="19"/>
              </w:numPr>
              <w:tabs>
                <w:tab w:val="clear" w:pos="360"/>
                <w:tab w:val="num" w:pos="1494"/>
              </w:tabs>
              <w:overflowPunct/>
              <w:autoSpaceDE/>
              <w:autoSpaceDN/>
              <w:adjustRightInd/>
              <w:spacing w:after="0"/>
              <w:ind w:left="1494"/>
              <w:contextualSpacing/>
              <w:jc w:val="left"/>
              <w:textAlignment w:val="auto"/>
              <w:rPr>
                <w:rFonts w:ascii="Times New Roman" w:eastAsia="MS Mincho" w:hAnsi="Times New Roman"/>
                <w:sz w:val="14"/>
                <w:lang w:val="en-GB" w:eastAsia="sv-SE"/>
              </w:rPr>
            </w:pPr>
            <w:r w:rsidRPr="007501F2">
              <w:rPr>
                <w:rFonts w:ascii="Times New Roman" w:eastAsia="MS Mincho" w:hAnsi="Times New Roman"/>
                <w:sz w:val="14"/>
                <w:lang w:val="en-GB" w:eastAsia="sv-SE"/>
              </w:rPr>
              <w:t>FFS: a NACK, or</w:t>
            </w:r>
          </w:p>
          <w:p w14:paraId="75637D40" w14:textId="3031F44C" w:rsidR="00DC35DC" w:rsidRPr="007501F2" w:rsidRDefault="00DC35DC" w:rsidP="00371588">
            <w:pPr>
              <w:pStyle w:val="ListBullet"/>
              <w:numPr>
                <w:ilvl w:val="0"/>
                <w:numId w:val="19"/>
              </w:numPr>
              <w:tabs>
                <w:tab w:val="clear" w:pos="360"/>
                <w:tab w:val="num" w:pos="1494"/>
              </w:tabs>
              <w:overflowPunct/>
              <w:autoSpaceDE/>
              <w:autoSpaceDN/>
              <w:adjustRightInd/>
              <w:spacing w:after="0"/>
              <w:ind w:left="1494"/>
              <w:contextualSpacing/>
              <w:jc w:val="left"/>
              <w:textAlignment w:val="auto"/>
              <w:rPr>
                <w:rFonts w:ascii="Times New Roman" w:eastAsia="MS Mincho" w:hAnsi="Times New Roman"/>
                <w:b/>
                <w:sz w:val="20"/>
                <w:lang w:val="en-GB" w:eastAsia="sv-SE"/>
              </w:rPr>
            </w:pPr>
            <w:r w:rsidRPr="007501F2">
              <w:rPr>
                <w:rFonts w:ascii="Times New Roman" w:eastAsia="MS Mincho" w:hAnsi="Times New Roman"/>
                <w:sz w:val="14"/>
                <w:lang w:val="en-GB" w:eastAsia="sv-SE"/>
              </w:rPr>
              <w:t>FFS: no explicit ACK</w:t>
            </w:r>
            <w:r w:rsidRPr="007501F2">
              <w:rPr>
                <w:rFonts w:ascii="Times New Roman" w:eastAsia="MS Mincho" w:hAnsi="Times New Roman"/>
                <w:b/>
                <w:sz w:val="14"/>
                <w:lang w:val="en-GB" w:eastAsia="sv-SE"/>
              </w:rPr>
              <w:t xml:space="preserve"> </w:t>
            </w:r>
          </w:p>
        </w:tc>
      </w:tr>
    </w:tbl>
    <w:p w14:paraId="6283AA98" w14:textId="77777777" w:rsidR="00DC35DC" w:rsidRDefault="00DC35DC" w:rsidP="00DC35DC">
      <w:pPr>
        <w:jc w:val="both"/>
        <w:rPr>
          <w:rFonts w:ascii="Arial" w:hAnsi="Arial" w:cs="Arial"/>
          <w:highlight w:val="yellow"/>
        </w:rPr>
      </w:pPr>
    </w:p>
    <w:p w14:paraId="34F76B72" w14:textId="439F8838" w:rsidR="001A3243" w:rsidRPr="00D3636E" w:rsidRDefault="00FB25A4" w:rsidP="00D3636E">
      <w:pPr>
        <w:jc w:val="both"/>
        <w:rPr>
          <w:rFonts w:ascii="Arial" w:hAnsi="Arial" w:cs="Arial"/>
        </w:rPr>
      </w:pPr>
      <w:bookmarkStart w:id="56" w:name="_Toc1155944"/>
      <w:bookmarkStart w:id="57" w:name="_Toc1155992"/>
      <w:bookmarkStart w:id="58" w:name="_Toc4749215"/>
      <w:bookmarkStart w:id="59" w:name="_Toc4752852"/>
      <w:bookmarkStart w:id="60" w:name="_Toc4764202"/>
      <w:r w:rsidRPr="00D3636E">
        <w:rPr>
          <w:rFonts w:ascii="Arial" w:hAnsi="Arial" w:cs="Arial"/>
        </w:rPr>
        <w:t>In our view, upon unsuccessful decoding by eNB of a PUR transmission, the UE should expect only the information required (e.g., time frequency resource, number of repeats, number of RUs, etc) to perform the retransmission (i.e., no NACK is needed)</w:t>
      </w:r>
      <w:r w:rsidR="00EB0EBF" w:rsidRPr="00D3636E">
        <w:rPr>
          <w:rFonts w:ascii="Arial" w:hAnsi="Arial" w:cs="Arial"/>
        </w:rPr>
        <w:t>.</w:t>
      </w:r>
      <w:bookmarkEnd w:id="56"/>
      <w:bookmarkEnd w:id="57"/>
      <w:bookmarkEnd w:id="58"/>
      <w:bookmarkEnd w:id="59"/>
      <w:bookmarkEnd w:id="60"/>
    </w:p>
    <w:p w14:paraId="269651B0" w14:textId="16EE3A0C" w:rsidR="00C629A4" w:rsidRPr="00D3636E" w:rsidRDefault="00FB25A4" w:rsidP="00D3636E">
      <w:pPr>
        <w:jc w:val="both"/>
        <w:rPr>
          <w:rFonts w:ascii="Arial" w:hAnsi="Arial"/>
          <w:bCs/>
          <w:lang w:val="en-US"/>
        </w:rPr>
      </w:pPr>
      <w:bookmarkStart w:id="61" w:name="_Toc4749216"/>
      <w:bookmarkStart w:id="62" w:name="_Toc4752853"/>
      <w:bookmarkStart w:id="63" w:name="_Toc4764203"/>
      <w:r w:rsidRPr="00D3636E">
        <w:rPr>
          <w:rFonts w:ascii="Arial" w:hAnsi="Arial"/>
          <w:bCs/>
          <w:lang w:val="en-US"/>
        </w:rPr>
        <w:t xml:space="preserve">Moreover, </w:t>
      </w:r>
      <w:bookmarkStart w:id="64" w:name="_Hlk4750459"/>
      <w:r w:rsidRPr="00D3636E">
        <w:rPr>
          <w:rFonts w:ascii="Arial" w:hAnsi="Arial"/>
          <w:bCs/>
          <w:lang w:val="en-US"/>
        </w:rPr>
        <w:t>i</w:t>
      </w:r>
      <w:r w:rsidR="001A3243" w:rsidRPr="00D3636E">
        <w:rPr>
          <w:rFonts w:ascii="Arial" w:hAnsi="Arial"/>
          <w:bCs/>
          <w:lang w:val="en-US"/>
        </w:rPr>
        <w:t>n relation with the retransmission</w:t>
      </w:r>
      <w:r w:rsidR="005B3A71" w:rsidRPr="00D3636E">
        <w:rPr>
          <w:rFonts w:ascii="Arial" w:hAnsi="Arial"/>
          <w:bCs/>
          <w:lang w:val="en-US"/>
        </w:rPr>
        <w:t>s</w:t>
      </w:r>
      <w:r w:rsidR="001A3243" w:rsidRPr="00D3636E">
        <w:rPr>
          <w:rFonts w:ascii="Arial" w:hAnsi="Arial"/>
          <w:bCs/>
          <w:lang w:val="en-US"/>
        </w:rPr>
        <w:t xml:space="preserve"> for PUR, in some </w:t>
      </w:r>
      <w:r w:rsidR="00D86075" w:rsidRPr="00D3636E">
        <w:rPr>
          <w:rFonts w:ascii="Arial" w:hAnsi="Arial"/>
          <w:bCs/>
          <w:lang w:val="en-US"/>
        </w:rPr>
        <w:t>contributions</w:t>
      </w:r>
      <w:r w:rsidR="001A3243" w:rsidRPr="00D3636E">
        <w:rPr>
          <w:rFonts w:ascii="Arial" w:hAnsi="Arial"/>
          <w:bCs/>
          <w:lang w:val="en-US"/>
        </w:rPr>
        <w:t xml:space="preserve"> submitted to RAN1#96 it was mentioned that retransmission</w:t>
      </w:r>
      <w:r w:rsidR="00EA6DC3" w:rsidRPr="00D3636E">
        <w:rPr>
          <w:rFonts w:ascii="Arial" w:hAnsi="Arial"/>
          <w:bCs/>
          <w:lang w:val="en-US"/>
        </w:rPr>
        <w:t xml:space="preserve"> would </w:t>
      </w:r>
      <w:r w:rsidR="001A3243" w:rsidRPr="00D3636E">
        <w:rPr>
          <w:rFonts w:ascii="Arial" w:hAnsi="Arial"/>
          <w:bCs/>
          <w:lang w:val="en-US"/>
        </w:rPr>
        <w:t>be performed on the most immediate uplink resources reserved for that UE (i.e., the upcoming PUR period). However, using those uplink resources would result in a “self-blocking” since the retransmission would prevent the transmission of new data to happen as depicted in Figure 3.</w:t>
      </w:r>
      <w:bookmarkEnd w:id="61"/>
      <w:bookmarkEnd w:id="62"/>
      <w:bookmarkEnd w:id="63"/>
    </w:p>
    <w:p w14:paraId="4C35ACBC" w14:textId="77777777" w:rsidR="0056538F" w:rsidRPr="00D3636E" w:rsidRDefault="0056538F" w:rsidP="00D3636E">
      <w:pPr>
        <w:jc w:val="both"/>
        <w:rPr>
          <w:rFonts w:ascii="Arial" w:hAnsi="Arial"/>
          <w:bCs/>
          <w:lang w:val="en-US"/>
        </w:rPr>
      </w:pPr>
    </w:p>
    <w:p w14:paraId="0B4C4897" w14:textId="5460578C" w:rsidR="001A3243" w:rsidRPr="00D3636E" w:rsidRDefault="0056538F" w:rsidP="00D3636E">
      <w:pPr>
        <w:jc w:val="both"/>
        <w:rPr>
          <w:rFonts w:ascii="Arial" w:hAnsi="Arial"/>
          <w:bCs/>
          <w:lang w:val="en-US"/>
        </w:rPr>
      </w:pPr>
      <w:bookmarkStart w:id="65" w:name="_Toc4752854"/>
      <w:bookmarkStart w:id="66" w:name="_Toc4764204"/>
      <w:r w:rsidRPr="00D3636E">
        <w:rPr>
          <w:rFonts w:ascii="Arial" w:hAnsi="Arial"/>
          <w:bCs/>
          <w:noProof/>
          <w:lang w:val="en-US"/>
        </w:rPr>
        <w:drawing>
          <wp:inline distT="0" distB="0" distL="0" distR="0" wp14:anchorId="20D72591" wp14:editId="7DE08CAE">
            <wp:extent cx="6114415" cy="1995805"/>
            <wp:effectExtent l="0" t="0" r="63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4415" cy="1995805"/>
                    </a:xfrm>
                    <a:prstGeom prst="rect">
                      <a:avLst/>
                    </a:prstGeom>
                    <a:noFill/>
                    <a:ln>
                      <a:noFill/>
                    </a:ln>
                  </pic:spPr>
                </pic:pic>
              </a:graphicData>
            </a:graphic>
          </wp:inline>
        </w:drawing>
      </w:r>
      <w:bookmarkEnd w:id="65"/>
      <w:bookmarkEnd w:id="66"/>
    </w:p>
    <w:p w14:paraId="3D5114ED" w14:textId="33D35C1A" w:rsidR="00D86075" w:rsidRPr="00D3636E" w:rsidRDefault="00D86075" w:rsidP="00D3636E">
      <w:pPr>
        <w:jc w:val="both"/>
        <w:rPr>
          <w:rFonts w:ascii="Arial" w:hAnsi="Arial"/>
          <w:bCs/>
          <w:lang w:val="en-US"/>
        </w:rPr>
      </w:pPr>
      <w:r w:rsidRPr="00D3636E">
        <w:rPr>
          <w:rFonts w:ascii="Arial" w:hAnsi="Arial"/>
          <w:bCs/>
          <w:lang w:val="en-US"/>
        </w:rPr>
        <w:t xml:space="preserve">Figure </w:t>
      </w:r>
      <w:r w:rsidR="00E33B23" w:rsidRPr="00D3636E">
        <w:rPr>
          <w:rFonts w:ascii="Arial" w:hAnsi="Arial"/>
          <w:bCs/>
          <w:lang w:val="en-US"/>
        </w:rPr>
        <w:t>3</w:t>
      </w:r>
      <w:r w:rsidRPr="00D3636E">
        <w:rPr>
          <w:rFonts w:ascii="Arial" w:hAnsi="Arial"/>
          <w:bCs/>
          <w:lang w:val="en-US"/>
        </w:rPr>
        <w:t>: Self-blocking issue when a retransmission is performed in the available PUR resources (i.e., upcoming PUR period).</w:t>
      </w:r>
    </w:p>
    <w:p w14:paraId="20984BA3" w14:textId="1CFFD309" w:rsidR="001A3243" w:rsidRPr="00D3636E" w:rsidRDefault="009907D3" w:rsidP="00D3636E">
      <w:pPr>
        <w:jc w:val="both"/>
        <w:rPr>
          <w:rFonts w:ascii="Arial" w:hAnsi="Arial"/>
          <w:bCs/>
          <w:lang w:val="en-US"/>
        </w:rPr>
      </w:pPr>
      <w:bookmarkStart w:id="67" w:name="_Toc4749218"/>
      <w:bookmarkStart w:id="68" w:name="_Toc4752855"/>
      <w:bookmarkStart w:id="69" w:name="_Toc4764205"/>
      <w:r w:rsidRPr="00D3636E">
        <w:rPr>
          <w:rFonts w:ascii="Arial" w:hAnsi="Arial"/>
          <w:bCs/>
          <w:lang w:val="en-US"/>
        </w:rPr>
        <w:t xml:space="preserve">What is depicted in Figure 3 is an issue, because a device transmitting over PUR on a periodic basis is expected to deliver new data (e.g., an updated pollution/temperature report) every time a new period begins, however as it is shown a retransmission prevents the UE from reporting new data. The situation becomes more severe when one retransmission attempt is not </w:t>
      </w:r>
      <w:proofErr w:type="gramStart"/>
      <w:r w:rsidRPr="00D3636E">
        <w:rPr>
          <w:rFonts w:ascii="Arial" w:hAnsi="Arial"/>
          <w:bCs/>
          <w:lang w:val="en-US"/>
        </w:rPr>
        <w:t>sufficient</w:t>
      </w:r>
      <w:proofErr w:type="gramEnd"/>
      <w:r w:rsidRPr="00D3636E">
        <w:rPr>
          <w:rFonts w:ascii="Arial" w:hAnsi="Arial"/>
          <w:bCs/>
          <w:lang w:val="en-US"/>
        </w:rPr>
        <w:t xml:space="preserve">, since the periodic uplink resources may be blocked by retransmissions several times in a row. Hence, it should be clarified </w:t>
      </w:r>
      <w:r w:rsidR="00BA6CF2" w:rsidRPr="00D3636E">
        <w:rPr>
          <w:rFonts w:ascii="Arial" w:hAnsi="Arial"/>
          <w:bCs/>
          <w:lang w:val="en-US"/>
        </w:rPr>
        <w:t>that dynamical scheduling of retransmissions</w:t>
      </w:r>
      <w:r w:rsidR="00EA6DC3" w:rsidRPr="00D3636E">
        <w:rPr>
          <w:rFonts w:ascii="Arial" w:hAnsi="Arial"/>
          <w:bCs/>
          <w:lang w:val="en-US"/>
        </w:rPr>
        <w:t xml:space="preserve"> is used as to finalize the retransmissions before the start of the next PUR period</w:t>
      </w:r>
      <w:r w:rsidR="00BA6CF2" w:rsidRPr="00D3636E">
        <w:rPr>
          <w:rFonts w:ascii="Arial" w:hAnsi="Arial"/>
          <w:bCs/>
          <w:lang w:val="en-US"/>
        </w:rPr>
        <w:t>.</w:t>
      </w:r>
      <w:bookmarkEnd w:id="67"/>
      <w:bookmarkEnd w:id="68"/>
      <w:bookmarkEnd w:id="69"/>
    </w:p>
    <w:p w14:paraId="26516DCC" w14:textId="77777777" w:rsidR="0075123C" w:rsidRDefault="00EA6DC3" w:rsidP="00D3636E">
      <w:pPr>
        <w:pStyle w:val="Observation"/>
        <w:ind w:left="1701" w:hanging="1701"/>
      </w:pPr>
      <w:bookmarkStart w:id="70" w:name="_Toc4771212"/>
      <w:r>
        <w:t>I</w:t>
      </w:r>
      <w:r w:rsidRPr="00EA6DC3">
        <w:t>n some contributions submitted to RAN1#96 it was mentioned that retransmission would be performed on the most immediate uplink resources reserved for that UE (i.e., the upcoming PUR period).</w:t>
      </w:r>
      <w:bookmarkEnd w:id="70"/>
      <w:r w:rsidRPr="00EA6DC3">
        <w:t xml:space="preserve"> </w:t>
      </w:r>
    </w:p>
    <w:p w14:paraId="6DC4C677" w14:textId="3F010CB6" w:rsidR="00BA6CF2" w:rsidRDefault="00EA6DC3" w:rsidP="00F56388">
      <w:pPr>
        <w:pStyle w:val="Observation"/>
        <w:numPr>
          <w:ilvl w:val="0"/>
          <w:numId w:val="33"/>
        </w:numPr>
      </w:pPr>
      <w:bookmarkStart w:id="71" w:name="_Toc4771213"/>
      <w:r w:rsidRPr="00EA6DC3">
        <w:t xml:space="preserve">However, </w:t>
      </w:r>
      <w:r>
        <w:t>this</w:t>
      </w:r>
      <w:r w:rsidRPr="00EA6DC3">
        <w:t xml:space="preserve"> would result in a “self-blocking” since the retransmission would prevent the transmission of new data to happen</w:t>
      </w:r>
      <w:r>
        <w:t xml:space="preserve">. </w:t>
      </w:r>
      <w:r w:rsidRPr="00EA6DC3">
        <w:t>Hence, it should be clarified that dynamical scheduling of retransmissions is used as to finalize the retransmissions before the start of the next PUR period</w:t>
      </w:r>
      <w:r>
        <w:t>.</w:t>
      </w:r>
      <w:bookmarkEnd w:id="71"/>
    </w:p>
    <w:p w14:paraId="75B6B2E3" w14:textId="019A35E1" w:rsidR="00BA6CF2" w:rsidRPr="00161B73" w:rsidRDefault="00EA6DC3" w:rsidP="006A3797">
      <w:pPr>
        <w:pStyle w:val="Proposal"/>
      </w:pPr>
      <w:bookmarkStart w:id="72" w:name="_Toc4771238"/>
      <w:r>
        <w:t>D</w:t>
      </w:r>
      <w:r w:rsidRPr="00EA6DC3">
        <w:t>ynamical scheduling of retransmissions is used as to finalize the retransmissions before the start of the next PUR period</w:t>
      </w:r>
      <w:r>
        <w:t>.</w:t>
      </w:r>
      <w:bookmarkEnd w:id="64"/>
      <w:bookmarkEnd w:id="72"/>
    </w:p>
    <w:p w14:paraId="375E9004" w14:textId="7FF2A8F6" w:rsidR="00C629A4" w:rsidRPr="00D21306" w:rsidRDefault="00C629A4" w:rsidP="00D21306">
      <w:pPr>
        <w:pStyle w:val="Heading3"/>
      </w:pPr>
      <w:r>
        <w:t>2.</w:t>
      </w:r>
      <w:r w:rsidR="00091D94">
        <w:t>2</w:t>
      </w:r>
      <w:r>
        <w:t>.</w:t>
      </w:r>
      <w:r w:rsidR="00B7060C">
        <w:t>5</w:t>
      </w:r>
      <w:r>
        <w:tab/>
        <w:t>Power control for</w:t>
      </w:r>
      <w:r w:rsidRPr="007805B8">
        <w:t xml:space="preserve"> Dedicated PUR</w:t>
      </w:r>
    </w:p>
    <w:p w14:paraId="011DA967" w14:textId="78E10E46" w:rsidR="00D21306" w:rsidRDefault="00D21306" w:rsidP="00D21306">
      <w:pPr>
        <w:pStyle w:val="BodyText"/>
      </w:pPr>
      <w:r w:rsidRPr="002D6654">
        <w:rPr>
          <w:rFonts w:cs="Arial"/>
        </w:rPr>
        <w:t>H</w:t>
      </w:r>
      <w:r>
        <w:t xml:space="preserve">aving a valid TA is not enough to prevent the UE to interferer each other in idle mode, as the UL power also matters. Even for UEs that are (semi-)stationary, there are still chances that the UL situation changes over time. Therefore, the UE needs to determine a proper UL power before it uses the PUR resource to send data.  </w:t>
      </w:r>
    </w:p>
    <w:p w14:paraId="69F89813" w14:textId="54C531BA" w:rsidR="00D21306" w:rsidRDefault="00D21306" w:rsidP="00D21306">
      <w:pPr>
        <w:pStyle w:val="BodyText"/>
      </w:pPr>
      <w:r>
        <w:t>Therefore, a target UL power level can be signalled the UE at the time the PUR resource configuration is allocated</w:t>
      </w:r>
      <w:r w:rsidR="00EC3753">
        <w:t xml:space="preserve"> and through subsequent L1 parameter updates</w:t>
      </w:r>
      <w:r>
        <w:t xml:space="preserve">. The target UL power level is the preferred received power at the eNB, plus some tolerance. </w:t>
      </w:r>
    </w:p>
    <w:p w14:paraId="3209B133" w14:textId="452F1BE9" w:rsidR="00D21306" w:rsidRPr="00D21306" w:rsidRDefault="00D21306" w:rsidP="00D21306">
      <w:pPr>
        <w:pStyle w:val="Proposal"/>
      </w:pPr>
      <w:bookmarkStart w:id="73" w:name="_Toc4771239"/>
      <w:r>
        <w:t>A target UL power level is signalled to the UE as part of the PUR configuration.</w:t>
      </w:r>
      <w:bookmarkEnd w:id="73"/>
    </w:p>
    <w:p w14:paraId="1A43D015" w14:textId="058C497D" w:rsidR="00CE502A" w:rsidRDefault="005F065D" w:rsidP="00CE502A">
      <w:pPr>
        <w:pStyle w:val="Heading1"/>
      </w:pPr>
      <w:r>
        <w:lastRenderedPageBreak/>
        <w:t>3</w:t>
      </w:r>
      <w:r w:rsidR="00CE502A">
        <w:tab/>
        <w:t>CFS PUR and CBS PUR in IDLE mode</w:t>
      </w:r>
    </w:p>
    <w:p w14:paraId="593018B1" w14:textId="77777777" w:rsidR="00607F56" w:rsidRDefault="00CE502A" w:rsidP="00CE502A">
      <w:pPr>
        <w:jc w:val="both"/>
        <w:rPr>
          <w:rFonts w:ascii="Arial" w:hAnsi="Arial" w:cs="Arial"/>
        </w:rPr>
      </w:pPr>
      <w:r>
        <w:rPr>
          <w:rFonts w:ascii="Arial" w:hAnsi="Arial" w:cs="Arial"/>
        </w:rPr>
        <w:t xml:space="preserve">In </w:t>
      </w:r>
      <w:r w:rsidR="00607F56">
        <w:rPr>
          <w:rFonts w:ascii="Arial" w:hAnsi="Arial" w:cs="Arial"/>
        </w:rPr>
        <w:t>RAN1 #94bis, it was agreed that “</w:t>
      </w:r>
      <w:r w:rsidR="00607F56" w:rsidRPr="00607F56">
        <w:rPr>
          <w:rFonts w:ascii="Arial" w:hAnsi="Arial" w:cs="Arial"/>
        </w:rPr>
        <w:t>In idle mode, dedicated PUR is supported</w:t>
      </w:r>
      <w:r w:rsidR="00607F56">
        <w:rPr>
          <w:rFonts w:ascii="Arial" w:hAnsi="Arial" w:cs="Arial"/>
        </w:rPr>
        <w:t>”, while the “Support for CFS PUR” and the “Support for CBS PUR” remained as FFS.</w:t>
      </w:r>
    </w:p>
    <w:p w14:paraId="4598BB05" w14:textId="71EBF77B" w:rsidR="00607F56" w:rsidRDefault="005F065D" w:rsidP="00607F56">
      <w:pPr>
        <w:pStyle w:val="Heading2"/>
      </w:pPr>
      <w:r>
        <w:t>3</w:t>
      </w:r>
      <w:r w:rsidR="00607F56">
        <w:t>.1</w:t>
      </w:r>
      <w:r w:rsidR="00607F56">
        <w:tab/>
        <w:t>CFS PUR</w:t>
      </w:r>
    </w:p>
    <w:p w14:paraId="5BBB026F" w14:textId="70912566" w:rsidR="00607F56" w:rsidRDefault="00607F56" w:rsidP="00CE502A">
      <w:pPr>
        <w:jc w:val="both"/>
        <w:rPr>
          <w:rFonts w:ascii="Arial" w:hAnsi="Arial" w:cs="Arial"/>
        </w:rPr>
      </w:pPr>
      <w:r>
        <w:rPr>
          <w:rFonts w:ascii="Arial" w:hAnsi="Arial" w:cs="Arial"/>
        </w:rPr>
        <w:t xml:space="preserve"> The definitions of “CFS PUR” applicable for this Work Item objective was described as follows:</w:t>
      </w:r>
    </w:p>
    <w:tbl>
      <w:tblPr>
        <w:tblStyle w:val="TableGrid"/>
        <w:tblW w:w="0" w:type="auto"/>
        <w:tblLook w:val="04A0" w:firstRow="1" w:lastRow="0" w:firstColumn="1" w:lastColumn="0" w:noHBand="0" w:noVBand="1"/>
      </w:tblPr>
      <w:tblGrid>
        <w:gridCol w:w="9629"/>
      </w:tblGrid>
      <w:tr w:rsidR="00607F56" w14:paraId="10B3B6DD" w14:textId="77777777" w:rsidTr="00607F56">
        <w:tc>
          <w:tcPr>
            <w:tcW w:w="9629" w:type="dxa"/>
          </w:tcPr>
          <w:p w14:paraId="497B309A" w14:textId="77777777" w:rsidR="00607F56" w:rsidRPr="003B5E6A" w:rsidRDefault="00607F56" w:rsidP="00607F56">
            <w:pPr>
              <w:jc w:val="both"/>
              <w:rPr>
                <w:rFonts w:ascii="Arial" w:hAnsi="Arial" w:cs="Arial"/>
                <w:sz w:val="14"/>
              </w:rPr>
            </w:pPr>
            <w:r w:rsidRPr="003B5E6A">
              <w:rPr>
                <w:rFonts w:ascii="Arial" w:hAnsi="Arial" w:cs="Arial"/>
                <w:sz w:val="14"/>
              </w:rPr>
              <w:t>Contention-free shared preconfigured UL resource (CFS PUR) is defined as an PUSCH resource simultaneously used by more than one UE</w:t>
            </w:r>
          </w:p>
          <w:p w14:paraId="160465BB" w14:textId="77777777" w:rsidR="00607F56" w:rsidRPr="003B5E6A" w:rsidRDefault="00607F56" w:rsidP="00607F56">
            <w:pPr>
              <w:jc w:val="both"/>
              <w:rPr>
                <w:rFonts w:ascii="Arial" w:hAnsi="Arial" w:cs="Arial"/>
                <w:sz w:val="14"/>
              </w:rPr>
            </w:pPr>
            <w:r w:rsidRPr="003B5E6A">
              <w:rPr>
                <w:rFonts w:ascii="Arial" w:hAnsi="Arial" w:cs="Arial"/>
                <w:sz w:val="14"/>
              </w:rPr>
              <w:t>-</w:t>
            </w:r>
            <w:r w:rsidRPr="003B5E6A">
              <w:rPr>
                <w:rFonts w:ascii="Arial" w:hAnsi="Arial" w:cs="Arial"/>
                <w:sz w:val="14"/>
              </w:rPr>
              <w:tab/>
              <w:t>PUSCH resource is at least time-frequency resource</w:t>
            </w:r>
          </w:p>
          <w:p w14:paraId="1C374DE3" w14:textId="679E6D19" w:rsidR="00607F56" w:rsidRDefault="00607F56" w:rsidP="00CE502A">
            <w:pPr>
              <w:jc w:val="both"/>
              <w:rPr>
                <w:rFonts w:ascii="Arial" w:hAnsi="Arial" w:cs="Arial"/>
              </w:rPr>
            </w:pPr>
            <w:r w:rsidRPr="003B5E6A">
              <w:rPr>
                <w:rFonts w:ascii="Arial" w:hAnsi="Arial" w:cs="Arial"/>
                <w:sz w:val="14"/>
              </w:rPr>
              <w:t>-</w:t>
            </w:r>
            <w:r w:rsidRPr="003B5E6A">
              <w:rPr>
                <w:rFonts w:ascii="Arial" w:hAnsi="Arial" w:cs="Arial"/>
                <w:sz w:val="14"/>
              </w:rPr>
              <w:tab/>
              <w:t xml:space="preserve">CFS PUR is contention-free </w:t>
            </w:r>
          </w:p>
        </w:tc>
      </w:tr>
    </w:tbl>
    <w:p w14:paraId="6BF23AA8" w14:textId="77777777" w:rsidR="00607F56" w:rsidRDefault="00607F56" w:rsidP="00CE502A">
      <w:pPr>
        <w:jc w:val="both"/>
        <w:rPr>
          <w:rFonts w:ascii="Arial" w:hAnsi="Arial" w:cs="Arial"/>
        </w:rPr>
      </w:pPr>
    </w:p>
    <w:p w14:paraId="316493FA" w14:textId="260D3AA5" w:rsidR="00607F56" w:rsidRPr="00E54934" w:rsidRDefault="00EF1FD8" w:rsidP="00CE502A">
      <w:pPr>
        <w:jc w:val="both"/>
        <w:rPr>
          <w:rFonts w:ascii="Arial" w:hAnsi="Arial" w:cs="Arial"/>
        </w:rPr>
      </w:pPr>
      <w:r>
        <w:rPr>
          <w:rFonts w:ascii="Arial" w:hAnsi="Arial" w:cs="Arial"/>
        </w:rPr>
        <w:t xml:space="preserve">For supporting a Shared PUR scheme that is contention free, another dimension (e.g., code domain, spatial domain) needs to be added </w:t>
      </w:r>
      <w:r w:rsidR="00394FE6">
        <w:rPr>
          <w:rFonts w:ascii="Arial" w:hAnsi="Arial" w:cs="Arial"/>
        </w:rPr>
        <w:t xml:space="preserve">on top of the “time-frequency” dimensions </w:t>
      </w:r>
      <w:r>
        <w:rPr>
          <w:rFonts w:ascii="Arial" w:hAnsi="Arial" w:cs="Arial"/>
        </w:rPr>
        <w:t>to separate UEs that are simultaneously using the same PUSCH resource.</w:t>
      </w:r>
      <w:r w:rsidR="00394FE6">
        <w:rPr>
          <w:rFonts w:ascii="Arial" w:hAnsi="Arial" w:cs="Arial"/>
        </w:rPr>
        <w:t xml:space="preserve"> </w:t>
      </w:r>
      <w:bookmarkStart w:id="74" w:name="_Hlk528442446"/>
      <w:r w:rsidR="00394FE6">
        <w:rPr>
          <w:rFonts w:ascii="Arial" w:hAnsi="Arial" w:cs="Arial"/>
        </w:rPr>
        <w:t xml:space="preserve">Adding another dimension implies resolving </w:t>
      </w:r>
      <w:r w:rsidR="0097513C">
        <w:rPr>
          <w:rFonts w:ascii="Arial" w:hAnsi="Arial" w:cs="Arial"/>
        </w:rPr>
        <w:t xml:space="preserve">first (i.e., on top of the PUR design itself) the set of technical issues associated to the Multiple-Access </w:t>
      </w:r>
      <w:r w:rsidR="006915B0">
        <w:rPr>
          <w:rFonts w:ascii="Arial" w:hAnsi="Arial" w:cs="Arial"/>
        </w:rPr>
        <w:t xml:space="preserve">technique that provides </w:t>
      </w:r>
      <w:r w:rsidR="00D40B26">
        <w:rPr>
          <w:rFonts w:ascii="Arial" w:hAnsi="Arial" w:cs="Arial"/>
        </w:rPr>
        <w:t>a</w:t>
      </w:r>
      <w:r w:rsidR="0097513C">
        <w:rPr>
          <w:rFonts w:ascii="Arial" w:hAnsi="Arial" w:cs="Arial"/>
        </w:rPr>
        <w:t xml:space="preserve"> “Contention Free” shared scheme in idle mode</w:t>
      </w:r>
      <w:bookmarkEnd w:id="74"/>
      <w:r w:rsidR="0097513C">
        <w:rPr>
          <w:rFonts w:ascii="Arial" w:hAnsi="Arial" w:cs="Arial"/>
        </w:rPr>
        <w:t xml:space="preserve">. For example, </w:t>
      </w:r>
      <w:r w:rsidR="008E50E4">
        <w:rPr>
          <w:rFonts w:ascii="Arial" w:hAnsi="Arial" w:cs="Arial"/>
        </w:rPr>
        <w:t xml:space="preserve">if CDMA or MU-MIMO were used to introduce a “CFS PUR” </w:t>
      </w:r>
      <w:r w:rsidR="008E50E4" w:rsidRPr="00E54934">
        <w:rPr>
          <w:rFonts w:ascii="Arial" w:hAnsi="Arial" w:cs="Arial"/>
        </w:rPr>
        <w:t xml:space="preserve">scheme, </w:t>
      </w:r>
      <w:r w:rsidR="006B7646" w:rsidRPr="00E54934">
        <w:rPr>
          <w:rFonts w:ascii="Arial" w:hAnsi="Arial" w:cs="Arial"/>
        </w:rPr>
        <w:t>it</w:t>
      </w:r>
      <w:r w:rsidR="00D40B26" w:rsidRPr="00E54934">
        <w:rPr>
          <w:rFonts w:ascii="Arial" w:hAnsi="Arial" w:cs="Arial"/>
        </w:rPr>
        <w:t xml:space="preserve"> is foreseen that at least the following issues would have to be resolved first.</w:t>
      </w:r>
    </w:p>
    <w:p w14:paraId="55E72431" w14:textId="79B57241" w:rsidR="00D40B26" w:rsidRPr="00E54934" w:rsidRDefault="00D40B26" w:rsidP="00371588">
      <w:pPr>
        <w:pStyle w:val="ListParagraph"/>
        <w:numPr>
          <w:ilvl w:val="0"/>
          <w:numId w:val="14"/>
        </w:numPr>
        <w:jc w:val="both"/>
        <w:rPr>
          <w:rFonts w:ascii="Arial" w:hAnsi="Arial" w:cs="Arial"/>
          <w:sz w:val="20"/>
          <w:szCs w:val="20"/>
        </w:rPr>
      </w:pPr>
      <w:r w:rsidRPr="00E54934">
        <w:rPr>
          <w:rFonts w:ascii="Arial" w:hAnsi="Arial" w:cs="Arial"/>
          <w:sz w:val="20"/>
          <w:szCs w:val="20"/>
          <w:lang w:val="sv-SE"/>
        </w:rPr>
        <w:t>CDMA</w:t>
      </w:r>
    </w:p>
    <w:p w14:paraId="211674A4" w14:textId="2C9A3E33" w:rsidR="00CC4034" w:rsidRPr="00E54934" w:rsidRDefault="00CC4034" w:rsidP="00371588">
      <w:pPr>
        <w:pStyle w:val="ListParagraph"/>
        <w:numPr>
          <w:ilvl w:val="1"/>
          <w:numId w:val="14"/>
        </w:numPr>
        <w:jc w:val="both"/>
        <w:rPr>
          <w:rFonts w:ascii="Arial" w:hAnsi="Arial" w:cs="Arial"/>
          <w:sz w:val="20"/>
          <w:szCs w:val="20"/>
          <w:lang w:val="en-US"/>
        </w:rPr>
      </w:pPr>
      <w:r w:rsidRPr="00E54934">
        <w:rPr>
          <w:rFonts w:ascii="Arial" w:hAnsi="Arial" w:cs="Arial"/>
          <w:sz w:val="20"/>
          <w:szCs w:val="20"/>
          <w:lang w:val="en-US"/>
        </w:rPr>
        <w:t>Introduction of a code tree (e.g., binary Walsh code tree) with a careful selection of the branches as to keep orthogonality between UEs.</w:t>
      </w:r>
    </w:p>
    <w:p w14:paraId="7585747E" w14:textId="43D3EDC0" w:rsidR="00CC4034" w:rsidRPr="00E54934" w:rsidRDefault="00CC4034" w:rsidP="00371588">
      <w:pPr>
        <w:pStyle w:val="ListParagraph"/>
        <w:numPr>
          <w:ilvl w:val="1"/>
          <w:numId w:val="14"/>
        </w:numPr>
        <w:jc w:val="both"/>
        <w:rPr>
          <w:rFonts w:ascii="Arial" w:hAnsi="Arial" w:cs="Arial"/>
          <w:sz w:val="20"/>
          <w:szCs w:val="20"/>
          <w:lang w:val="en-US"/>
        </w:rPr>
      </w:pPr>
      <w:r w:rsidRPr="00E54934">
        <w:rPr>
          <w:rFonts w:ascii="Arial" w:hAnsi="Arial" w:cs="Arial"/>
          <w:sz w:val="20"/>
          <w:szCs w:val="20"/>
          <w:lang w:val="en-US"/>
        </w:rPr>
        <w:t>Deal with the near-far problem in idle-mode</w:t>
      </w:r>
    </w:p>
    <w:p w14:paraId="189ED351" w14:textId="49A5F5C0" w:rsidR="00CC4034" w:rsidRPr="00E54934" w:rsidRDefault="00CC4034" w:rsidP="00371588">
      <w:pPr>
        <w:pStyle w:val="ListParagraph"/>
        <w:numPr>
          <w:ilvl w:val="1"/>
          <w:numId w:val="14"/>
        </w:numPr>
        <w:jc w:val="both"/>
        <w:rPr>
          <w:rFonts w:ascii="Arial" w:hAnsi="Arial" w:cs="Arial"/>
          <w:sz w:val="20"/>
          <w:szCs w:val="20"/>
        </w:rPr>
      </w:pPr>
      <w:r w:rsidRPr="00E54934">
        <w:rPr>
          <w:rFonts w:ascii="Arial" w:hAnsi="Arial" w:cs="Arial"/>
          <w:sz w:val="20"/>
          <w:szCs w:val="20"/>
          <w:lang w:val="en-US"/>
        </w:rPr>
        <w:t>The orthogonality requires that the maximum carrier frequency o</w:t>
      </w:r>
      <w:r w:rsidR="00E54934">
        <w:rPr>
          <w:rFonts w:ascii="Arial" w:hAnsi="Arial" w:cs="Arial"/>
          <w:sz w:val="20"/>
          <w:szCs w:val="20"/>
          <w:lang w:val="en-US"/>
        </w:rPr>
        <w:t>ffsets (CFO) do not be large</w:t>
      </w:r>
      <w:r w:rsidRPr="00E54934">
        <w:rPr>
          <w:rFonts w:ascii="Arial" w:hAnsi="Arial" w:cs="Arial"/>
          <w:sz w:val="20"/>
          <w:szCs w:val="20"/>
          <w:lang w:val="en-US"/>
        </w:rPr>
        <w:t>.</w:t>
      </w:r>
    </w:p>
    <w:p w14:paraId="572A6C6C" w14:textId="77777777" w:rsidR="00CC4034" w:rsidRPr="00E54934" w:rsidRDefault="00CC4034" w:rsidP="00CC4034">
      <w:pPr>
        <w:pStyle w:val="ListParagraph"/>
        <w:ind w:left="1440"/>
        <w:jc w:val="both"/>
        <w:rPr>
          <w:rFonts w:ascii="Arial" w:hAnsi="Arial" w:cs="Arial"/>
          <w:sz w:val="20"/>
          <w:szCs w:val="20"/>
        </w:rPr>
      </w:pPr>
    </w:p>
    <w:p w14:paraId="1B806692" w14:textId="28E67C66" w:rsidR="00D40B26" w:rsidRPr="00E54934" w:rsidRDefault="00D40B26" w:rsidP="00371588">
      <w:pPr>
        <w:pStyle w:val="ListParagraph"/>
        <w:numPr>
          <w:ilvl w:val="0"/>
          <w:numId w:val="14"/>
        </w:numPr>
        <w:jc w:val="both"/>
        <w:rPr>
          <w:rFonts w:ascii="Arial" w:hAnsi="Arial" w:cs="Arial"/>
          <w:sz w:val="20"/>
          <w:szCs w:val="20"/>
        </w:rPr>
      </w:pPr>
      <w:r w:rsidRPr="00E54934">
        <w:rPr>
          <w:rFonts w:ascii="Arial" w:hAnsi="Arial" w:cs="Arial"/>
          <w:sz w:val="20"/>
          <w:szCs w:val="20"/>
          <w:lang w:val="sv-SE"/>
        </w:rPr>
        <w:t>MU-MIMO</w:t>
      </w:r>
    </w:p>
    <w:p w14:paraId="66543BCF" w14:textId="115C47E0" w:rsidR="00A42066" w:rsidRPr="00E54934" w:rsidRDefault="00A42066" w:rsidP="00371588">
      <w:pPr>
        <w:pStyle w:val="ListParagraph"/>
        <w:numPr>
          <w:ilvl w:val="1"/>
          <w:numId w:val="14"/>
        </w:numPr>
        <w:jc w:val="both"/>
        <w:rPr>
          <w:rFonts w:ascii="Arial" w:hAnsi="Arial" w:cs="Arial"/>
          <w:sz w:val="20"/>
          <w:szCs w:val="20"/>
        </w:rPr>
      </w:pPr>
      <w:bookmarkStart w:id="75" w:name="_Hlk528444741"/>
      <w:r w:rsidRPr="00E54934">
        <w:rPr>
          <w:rFonts w:ascii="Arial" w:hAnsi="Arial" w:cs="Arial"/>
          <w:sz w:val="20"/>
          <w:szCs w:val="20"/>
          <w:lang w:val="en-US"/>
        </w:rPr>
        <w:t>Introduce unique DMRS</w:t>
      </w:r>
      <w:r w:rsidR="006B7646" w:rsidRPr="00E54934">
        <w:rPr>
          <w:rFonts w:ascii="Arial" w:hAnsi="Arial" w:cs="Arial"/>
          <w:sz w:val="20"/>
          <w:szCs w:val="20"/>
          <w:lang w:val="en-US"/>
        </w:rPr>
        <w:t>(s)</w:t>
      </w:r>
      <w:r w:rsidRPr="00E54934">
        <w:rPr>
          <w:rFonts w:ascii="Arial" w:hAnsi="Arial" w:cs="Arial"/>
          <w:sz w:val="20"/>
          <w:szCs w:val="20"/>
          <w:lang w:val="en-US"/>
        </w:rPr>
        <w:t xml:space="preserve"> to distinguish between UEs transmitting </w:t>
      </w:r>
      <w:r w:rsidR="006B7646" w:rsidRPr="00E54934">
        <w:rPr>
          <w:rFonts w:ascii="Arial" w:hAnsi="Arial" w:cs="Arial"/>
          <w:sz w:val="20"/>
          <w:szCs w:val="20"/>
          <w:lang w:val="en-US"/>
        </w:rPr>
        <w:t xml:space="preserve">in UL </w:t>
      </w:r>
      <w:r w:rsidRPr="00E54934">
        <w:rPr>
          <w:rFonts w:ascii="Arial" w:hAnsi="Arial" w:cs="Arial"/>
          <w:sz w:val="20"/>
          <w:szCs w:val="20"/>
          <w:lang w:val="en-US"/>
        </w:rPr>
        <w:t>at the same time.</w:t>
      </w:r>
    </w:p>
    <w:p w14:paraId="2D3F1E69" w14:textId="1C8E7B7D" w:rsidR="00CC4034" w:rsidRPr="00E54934" w:rsidRDefault="00A42066" w:rsidP="00371588">
      <w:pPr>
        <w:pStyle w:val="ListParagraph"/>
        <w:numPr>
          <w:ilvl w:val="1"/>
          <w:numId w:val="14"/>
        </w:numPr>
        <w:jc w:val="both"/>
        <w:rPr>
          <w:rFonts w:ascii="Arial" w:hAnsi="Arial" w:cs="Arial"/>
          <w:sz w:val="20"/>
          <w:szCs w:val="20"/>
        </w:rPr>
      </w:pPr>
      <w:r w:rsidRPr="00E54934">
        <w:rPr>
          <w:rFonts w:ascii="Arial" w:hAnsi="Arial" w:cs="Arial"/>
          <w:sz w:val="20"/>
          <w:szCs w:val="20"/>
          <w:lang w:val="en-US"/>
        </w:rPr>
        <w:t>Due to co-channel interference and the near-far problem, only BL/CE devices belonging to the same CE mode could be multiplexed</w:t>
      </w:r>
      <w:r w:rsidR="001D3342" w:rsidRPr="00E54934">
        <w:rPr>
          <w:rFonts w:ascii="Arial" w:hAnsi="Arial" w:cs="Arial"/>
          <w:sz w:val="20"/>
          <w:szCs w:val="20"/>
          <w:lang w:val="en-US"/>
        </w:rPr>
        <w:t xml:space="preserve"> </w:t>
      </w:r>
      <w:r w:rsidR="00926F8A" w:rsidRPr="00E54934">
        <w:rPr>
          <w:rFonts w:ascii="Arial" w:hAnsi="Arial" w:cs="Arial"/>
          <w:sz w:val="20"/>
          <w:szCs w:val="20"/>
          <w:lang w:val="en-US"/>
        </w:rPr>
        <w:t>(UE pairing)</w:t>
      </w:r>
      <w:r w:rsidRPr="00E54934">
        <w:rPr>
          <w:rFonts w:ascii="Arial" w:hAnsi="Arial" w:cs="Arial"/>
          <w:sz w:val="20"/>
          <w:szCs w:val="20"/>
          <w:lang w:val="en-US"/>
        </w:rPr>
        <w:t>.</w:t>
      </w:r>
    </w:p>
    <w:p w14:paraId="22362177" w14:textId="06F54004" w:rsidR="00CC4034" w:rsidRPr="00E54934" w:rsidRDefault="006B7646" w:rsidP="00371588">
      <w:pPr>
        <w:pStyle w:val="ListParagraph"/>
        <w:numPr>
          <w:ilvl w:val="1"/>
          <w:numId w:val="14"/>
        </w:numPr>
        <w:jc w:val="both"/>
        <w:rPr>
          <w:rFonts w:ascii="Arial" w:hAnsi="Arial" w:cs="Arial"/>
          <w:sz w:val="20"/>
          <w:szCs w:val="20"/>
        </w:rPr>
      </w:pPr>
      <w:r w:rsidRPr="00E54934">
        <w:rPr>
          <w:rFonts w:ascii="Arial" w:hAnsi="Arial" w:cs="Arial"/>
          <w:sz w:val="20"/>
          <w:szCs w:val="20"/>
          <w:lang w:val="en-US"/>
        </w:rPr>
        <w:t xml:space="preserve">MU-MIMO </w:t>
      </w:r>
      <w:r w:rsidR="00926F8A" w:rsidRPr="00E54934">
        <w:rPr>
          <w:rFonts w:ascii="Arial" w:hAnsi="Arial" w:cs="Arial"/>
          <w:sz w:val="20"/>
          <w:szCs w:val="20"/>
          <w:lang w:val="en-US"/>
        </w:rPr>
        <w:t xml:space="preserve">adds network complexity, since the signals of spatial multiplexed users need to be separated at the receiving </w:t>
      </w:r>
      <w:proofErr w:type="spellStart"/>
      <w:r w:rsidR="00926F8A" w:rsidRPr="00E54934">
        <w:rPr>
          <w:rFonts w:ascii="Arial" w:hAnsi="Arial" w:cs="Arial"/>
          <w:sz w:val="20"/>
          <w:szCs w:val="20"/>
          <w:lang w:val="en-US"/>
        </w:rPr>
        <w:t>eNodeB</w:t>
      </w:r>
      <w:proofErr w:type="spellEnd"/>
      <w:r w:rsidR="00926F8A" w:rsidRPr="00E54934">
        <w:rPr>
          <w:rFonts w:ascii="Arial" w:hAnsi="Arial" w:cs="Arial"/>
          <w:sz w:val="20"/>
          <w:szCs w:val="20"/>
          <w:lang w:val="en-US"/>
        </w:rPr>
        <w:t xml:space="preserve"> with multiple antenna array.</w:t>
      </w:r>
    </w:p>
    <w:bookmarkEnd w:id="75"/>
    <w:p w14:paraId="720CBC53" w14:textId="77777777" w:rsidR="00D40B26" w:rsidRDefault="00D40B26" w:rsidP="00CE502A">
      <w:pPr>
        <w:jc w:val="both"/>
        <w:rPr>
          <w:rFonts w:ascii="Arial" w:hAnsi="Arial" w:cs="Arial"/>
        </w:rPr>
      </w:pPr>
    </w:p>
    <w:p w14:paraId="5A8090F1" w14:textId="7FE52E19" w:rsidR="00357BB7" w:rsidRDefault="00D40B26" w:rsidP="001507D4">
      <w:pPr>
        <w:pStyle w:val="Observation"/>
        <w:ind w:left="1701" w:hanging="1701"/>
      </w:pPr>
      <w:bookmarkStart w:id="76" w:name="_Toc4771214"/>
      <w:r w:rsidRPr="00D40B26">
        <w:t xml:space="preserve">For supporting </w:t>
      </w:r>
      <w:r w:rsidR="00CC4034">
        <w:t>CFS PUR</w:t>
      </w:r>
      <w:r w:rsidRPr="00D40B26">
        <w:t xml:space="preserve"> another dimension (e.g., code domain, spatial domain) needs to be added</w:t>
      </w:r>
      <w:r>
        <w:t xml:space="preserve">, which </w:t>
      </w:r>
      <w:r w:rsidRPr="00D40B26">
        <w:t xml:space="preserve">implies </w:t>
      </w:r>
      <w:r>
        <w:t>having to resolve</w:t>
      </w:r>
      <w:r w:rsidRPr="00D40B26">
        <w:t xml:space="preserve"> </w:t>
      </w:r>
      <w:r w:rsidR="00CC4034">
        <w:rPr>
          <w:rFonts w:cs="Arial"/>
        </w:rPr>
        <w:t>(i.e., on top of the PUR design itself) a</w:t>
      </w:r>
      <w:r w:rsidRPr="00D40B26">
        <w:t xml:space="preserve"> set of technical issues associated to the Multiple-Access</w:t>
      </w:r>
      <w:r w:rsidR="00CC4034">
        <w:t>.</w:t>
      </w:r>
      <w:bookmarkEnd w:id="76"/>
    </w:p>
    <w:p w14:paraId="16267DD4" w14:textId="5D5A2EB8" w:rsidR="00357BB7" w:rsidRDefault="00357BB7" w:rsidP="00371588">
      <w:pPr>
        <w:pStyle w:val="Observation"/>
        <w:numPr>
          <w:ilvl w:val="0"/>
          <w:numId w:val="15"/>
        </w:numPr>
      </w:pPr>
      <w:bookmarkStart w:id="77" w:name="_Toc4771215"/>
      <w:r>
        <w:t>CDMA</w:t>
      </w:r>
      <w:bookmarkEnd w:id="77"/>
    </w:p>
    <w:p w14:paraId="0FA2FD1B" w14:textId="77777777" w:rsidR="00926F8A" w:rsidRDefault="00926F8A" w:rsidP="00371588">
      <w:pPr>
        <w:pStyle w:val="Observation"/>
        <w:numPr>
          <w:ilvl w:val="1"/>
          <w:numId w:val="15"/>
        </w:numPr>
      </w:pPr>
      <w:bookmarkStart w:id="78" w:name="_Toc4771216"/>
      <w:r>
        <w:t>Introduction of a code tree (e.g., binary Walsh code tree) with a careful selection of the branches as to keep orthogonality between UEs.</w:t>
      </w:r>
      <w:bookmarkEnd w:id="78"/>
    </w:p>
    <w:p w14:paraId="7AD4BBC3" w14:textId="1C49FFDF" w:rsidR="00926F8A" w:rsidRDefault="00926F8A" w:rsidP="00371588">
      <w:pPr>
        <w:pStyle w:val="Observation"/>
        <w:numPr>
          <w:ilvl w:val="1"/>
          <w:numId w:val="15"/>
        </w:numPr>
      </w:pPr>
      <w:bookmarkStart w:id="79" w:name="_Toc4771217"/>
      <w:r>
        <w:t>Deal with the near-far problem in idle-mode.</w:t>
      </w:r>
      <w:bookmarkEnd w:id="79"/>
    </w:p>
    <w:p w14:paraId="67BF23BB" w14:textId="0B0A1165" w:rsidR="00926F8A" w:rsidRDefault="00926F8A" w:rsidP="00371588">
      <w:pPr>
        <w:pStyle w:val="Observation"/>
        <w:numPr>
          <w:ilvl w:val="1"/>
          <w:numId w:val="15"/>
        </w:numPr>
      </w:pPr>
      <w:bookmarkStart w:id="80" w:name="_Toc4771218"/>
      <w:r>
        <w:t>The orthogonality requires that the maximum carrier frequency offsets (CFO) do not be large.</w:t>
      </w:r>
      <w:bookmarkEnd w:id="80"/>
    </w:p>
    <w:p w14:paraId="5ECF1FF4" w14:textId="5F422D91" w:rsidR="00357BB7" w:rsidRDefault="00357BB7" w:rsidP="00371588">
      <w:pPr>
        <w:pStyle w:val="Observation"/>
        <w:numPr>
          <w:ilvl w:val="0"/>
          <w:numId w:val="15"/>
        </w:numPr>
      </w:pPr>
      <w:bookmarkStart w:id="81" w:name="_Toc4771219"/>
      <w:r>
        <w:t>MU-MIMO</w:t>
      </w:r>
      <w:bookmarkEnd w:id="81"/>
    </w:p>
    <w:p w14:paraId="7D0584E7" w14:textId="77777777" w:rsidR="00926F8A" w:rsidRDefault="00926F8A" w:rsidP="00371588">
      <w:pPr>
        <w:pStyle w:val="Observation"/>
        <w:numPr>
          <w:ilvl w:val="1"/>
          <w:numId w:val="15"/>
        </w:numPr>
      </w:pPr>
      <w:bookmarkStart w:id="82" w:name="_Toc4771220"/>
      <w:r>
        <w:t>Introduce unique DMRS(s) to distinguish between UEs transmitting in UL at the same time.</w:t>
      </w:r>
      <w:bookmarkEnd w:id="82"/>
    </w:p>
    <w:p w14:paraId="57C89591" w14:textId="68C4BF9E" w:rsidR="00926F8A" w:rsidRDefault="00926F8A" w:rsidP="00371588">
      <w:pPr>
        <w:pStyle w:val="Observation"/>
        <w:numPr>
          <w:ilvl w:val="1"/>
          <w:numId w:val="15"/>
        </w:numPr>
      </w:pPr>
      <w:bookmarkStart w:id="83" w:name="_Toc4771221"/>
      <w:r>
        <w:t>Due to co-channel interference and the near-far problem, only BL/CE devices belonging to the same CE mode could be multiplexed (UE pairing</w:t>
      </w:r>
      <w:r w:rsidR="00BC6302">
        <w:t xml:space="preserve"> issues</w:t>
      </w:r>
      <w:r>
        <w:t>).</w:t>
      </w:r>
      <w:bookmarkEnd w:id="83"/>
    </w:p>
    <w:p w14:paraId="08DAF7EF" w14:textId="06473370" w:rsidR="00926F8A" w:rsidRDefault="00926F8A" w:rsidP="00371588">
      <w:pPr>
        <w:pStyle w:val="Observation"/>
        <w:numPr>
          <w:ilvl w:val="1"/>
          <w:numId w:val="15"/>
        </w:numPr>
      </w:pPr>
      <w:bookmarkStart w:id="84" w:name="_Toc4771222"/>
      <w:r>
        <w:t xml:space="preserve">MU-MIMO adds network complexity, since the signals of spatial multiplexed users need to be separated at the receiving </w:t>
      </w:r>
      <w:proofErr w:type="spellStart"/>
      <w:r>
        <w:t>eNodeB</w:t>
      </w:r>
      <w:proofErr w:type="spellEnd"/>
      <w:r>
        <w:t xml:space="preserve"> with multiple antenna array.</w:t>
      </w:r>
      <w:bookmarkEnd w:id="84"/>
    </w:p>
    <w:p w14:paraId="17E1FA15" w14:textId="4AF58C6B" w:rsidR="00EF1FD8" w:rsidRDefault="006915B0" w:rsidP="006915B0">
      <w:pPr>
        <w:pStyle w:val="Heading2"/>
      </w:pPr>
      <w:r>
        <w:lastRenderedPageBreak/>
        <w:t>3.2 Evaluation on CFS PUR</w:t>
      </w:r>
    </w:p>
    <w:p w14:paraId="4918CBBF" w14:textId="405D2E65" w:rsidR="006915B0" w:rsidRDefault="006915B0" w:rsidP="00E551D0">
      <w:pPr>
        <w:jc w:val="both"/>
        <w:rPr>
          <w:rFonts w:ascii="Arial" w:hAnsi="Arial" w:cs="Arial"/>
        </w:rPr>
      </w:pPr>
      <w:r>
        <w:rPr>
          <w:rFonts w:ascii="Arial" w:hAnsi="Arial" w:cs="Arial"/>
        </w:rPr>
        <w:t>In RAN1 #95 a set of simulation assumptions were agreed to evaluate the potential benefits of a CFS PUR scheme based on MU-MIMO [</w:t>
      </w:r>
      <w:r w:rsidR="00DF323C">
        <w:rPr>
          <w:rFonts w:ascii="Arial" w:hAnsi="Arial" w:cs="Arial"/>
        </w:rPr>
        <w:t>5</w:t>
      </w:r>
      <w:r>
        <w:rPr>
          <w:rFonts w:ascii="Arial" w:hAnsi="Arial" w:cs="Arial"/>
        </w:rPr>
        <w:t>].</w:t>
      </w:r>
    </w:p>
    <w:p w14:paraId="3323A123" w14:textId="51C9AAF7" w:rsidR="0029229D" w:rsidRPr="00311BF8" w:rsidRDefault="00AD2302" w:rsidP="00487C74">
      <w:pPr>
        <w:jc w:val="both"/>
        <w:rPr>
          <w:rFonts w:ascii="Arial" w:hAnsi="Arial" w:cs="Arial"/>
        </w:rPr>
      </w:pPr>
      <w:r>
        <w:rPr>
          <w:rFonts w:ascii="Arial" w:hAnsi="Arial" w:cs="Arial"/>
        </w:rPr>
        <w:t>In</w:t>
      </w:r>
      <w:r w:rsidR="0029229D">
        <w:rPr>
          <w:rFonts w:ascii="Arial" w:hAnsi="Arial" w:cs="Arial"/>
        </w:rPr>
        <w:t xml:space="preserve"> [</w:t>
      </w:r>
      <w:r w:rsidR="00733FCD" w:rsidRPr="00733FCD">
        <w:rPr>
          <w:rFonts w:ascii="Arial" w:hAnsi="Arial" w:cs="Arial"/>
        </w:rPr>
        <w:t>6</w:t>
      </w:r>
      <w:r w:rsidR="0029229D" w:rsidRPr="00733FCD">
        <w:rPr>
          <w:rFonts w:ascii="Arial" w:hAnsi="Arial" w:cs="Arial"/>
        </w:rPr>
        <w:t>],</w:t>
      </w:r>
      <w:r w:rsidR="0029229D">
        <w:rPr>
          <w:rFonts w:ascii="Arial" w:hAnsi="Arial" w:cs="Arial"/>
        </w:rPr>
        <w:t xml:space="preserve"> the performance </w:t>
      </w:r>
      <w:r>
        <w:rPr>
          <w:rFonts w:ascii="Arial" w:hAnsi="Arial" w:cs="Arial"/>
        </w:rPr>
        <w:t xml:space="preserve">of </w:t>
      </w:r>
      <w:proofErr w:type="gramStart"/>
      <w:r>
        <w:rPr>
          <w:rFonts w:ascii="Arial" w:hAnsi="Arial" w:cs="Arial"/>
        </w:rPr>
        <w:t>a number of</w:t>
      </w:r>
      <w:proofErr w:type="gramEnd"/>
      <w:r>
        <w:rPr>
          <w:rFonts w:ascii="Arial" w:hAnsi="Arial" w:cs="Arial"/>
        </w:rPr>
        <w:t xml:space="preserve"> UEs transmitting simultaneously over an equal number of PRBs was compared versus assigning a PRB to each </w:t>
      </w:r>
      <w:r w:rsidR="00733FCD">
        <w:rPr>
          <w:rFonts w:ascii="Arial" w:hAnsi="Arial" w:cs="Arial"/>
        </w:rPr>
        <w:t xml:space="preserve">of those </w:t>
      </w:r>
      <w:r>
        <w:rPr>
          <w:rFonts w:ascii="Arial" w:hAnsi="Arial" w:cs="Arial"/>
        </w:rPr>
        <w:t>UE</w:t>
      </w:r>
      <w:r w:rsidR="00733FCD">
        <w:rPr>
          <w:rFonts w:ascii="Arial" w:hAnsi="Arial" w:cs="Arial"/>
        </w:rPr>
        <w:t>s</w:t>
      </w:r>
      <w:r>
        <w:rPr>
          <w:rFonts w:ascii="Arial" w:hAnsi="Arial" w:cs="Arial"/>
        </w:rPr>
        <w:t xml:space="preserve"> (e.g., 6</w:t>
      </w:r>
      <w:r w:rsidR="002A5A8F">
        <w:rPr>
          <w:rFonts w:ascii="Arial" w:hAnsi="Arial" w:cs="Arial"/>
        </w:rPr>
        <w:t xml:space="preserve"> </w:t>
      </w:r>
      <w:r>
        <w:rPr>
          <w:rFonts w:ascii="Arial" w:hAnsi="Arial" w:cs="Arial"/>
        </w:rPr>
        <w:t xml:space="preserve">UEs transmitting simultaneously over 6 PRBs was compared versus 6UEs transmitting independently on its own PRB). Following the same logic, </w:t>
      </w:r>
      <w:r w:rsidR="00F756AE">
        <w:rPr>
          <w:rFonts w:ascii="Arial" w:hAnsi="Arial" w:cs="Arial"/>
        </w:rPr>
        <w:t xml:space="preserve">in this contribution </w:t>
      </w:r>
      <w:r w:rsidR="004474A8">
        <w:rPr>
          <w:rFonts w:ascii="Arial" w:hAnsi="Arial" w:cs="Arial"/>
        </w:rPr>
        <w:t>the performance of</w:t>
      </w:r>
      <w:r w:rsidR="0029229D" w:rsidRPr="0029229D">
        <w:rPr>
          <w:rFonts w:ascii="Arial" w:hAnsi="Arial" w:cs="Arial"/>
        </w:rPr>
        <w:t xml:space="preserve"> 2</w:t>
      </w:r>
      <w:r w:rsidR="004474A8">
        <w:rPr>
          <w:rFonts w:ascii="Arial" w:hAnsi="Arial" w:cs="Arial"/>
        </w:rPr>
        <w:t xml:space="preserve"> </w:t>
      </w:r>
      <w:r w:rsidR="0029229D" w:rsidRPr="0029229D">
        <w:rPr>
          <w:rFonts w:ascii="Arial" w:hAnsi="Arial" w:cs="Arial"/>
        </w:rPr>
        <w:t xml:space="preserve">UEs transmitting </w:t>
      </w:r>
      <w:r w:rsidR="004474A8">
        <w:rPr>
          <w:rFonts w:ascii="Arial" w:hAnsi="Arial" w:cs="Arial"/>
        </w:rPr>
        <w:t xml:space="preserve">simultaneously </w:t>
      </w:r>
      <w:r w:rsidR="0029229D" w:rsidRPr="0029229D">
        <w:rPr>
          <w:rFonts w:ascii="Arial" w:hAnsi="Arial" w:cs="Arial"/>
        </w:rPr>
        <w:t>on 1</w:t>
      </w:r>
      <w:r w:rsidR="004474A8">
        <w:rPr>
          <w:rFonts w:ascii="Arial" w:hAnsi="Arial" w:cs="Arial"/>
        </w:rPr>
        <w:t xml:space="preserve"> </w:t>
      </w:r>
      <w:r w:rsidR="0029229D" w:rsidRPr="0029229D">
        <w:rPr>
          <w:rFonts w:ascii="Arial" w:hAnsi="Arial" w:cs="Arial"/>
        </w:rPr>
        <w:t xml:space="preserve">PRB </w:t>
      </w:r>
      <w:r w:rsidR="0029229D">
        <w:rPr>
          <w:rFonts w:ascii="Arial" w:hAnsi="Arial" w:cs="Arial"/>
        </w:rPr>
        <w:t>w</w:t>
      </w:r>
      <w:r w:rsidR="004474A8">
        <w:rPr>
          <w:rFonts w:ascii="Arial" w:hAnsi="Arial" w:cs="Arial"/>
        </w:rPr>
        <w:t>as</w:t>
      </w:r>
      <w:r w:rsidR="0029229D" w:rsidRPr="0029229D">
        <w:rPr>
          <w:rFonts w:ascii="Arial" w:hAnsi="Arial" w:cs="Arial"/>
        </w:rPr>
        <w:t xml:space="preserve"> compared </w:t>
      </w:r>
      <w:r w:rsidR="004474A8">
        <w:rPr>
          <w:rFonts w:ascii="Arial" w:hAnsi="Arial" w:cs="Arial"/>
        </w:rPr>
        <w:t>versus</w:t>
      </w:r>
      <w:r w:rsidR="0029229D" w:rsidRPr="0029229D">
        <w:rPr>
          <w:rFonts w:ascii="Arial" w:hAnsi="Arial" w:cs="Arial"/>
        </w:rPr>
        <w:t xml:space="preserve"> </w:t>
      </w:r>
      <w:bookmarkStart w:id="85" w:name="_Hlk956518"/>
      <w:r w:rsidR="0029229D" w:rsidRPr="0029229D">
        <w:rPr>
          <w:rFonts w:ascii="Arial" w:hAnsi="Arial" w:cs="Arial"/>
        </w:rPr>
        <w:t>1</w:t>
      </w:r>
      <w:r w:rsidR="002A5A8F">
        <w:rPr>
          <w:rFonts w:ascii="Arial" w:hAnsi="Arial" w:cs="Arial"/>
        </w:rPr>
        <w:t xml:space="preserve"> </w:t>
      </w:r>
      <w:r w:rsidR="0029229D" w:rsidRPr="0029229D">
        <w:rPr>
          <w:rFonts w:ascii="Arial" w:hAnsi="Arial" w:cs="Arial"/>
        </w:rPr>
        <w:t>UE transmitting on 6</w:t>
      </w:r>
      <w:r w:rsidR="002A5A8F">
        <w:rPr>
          <w:rFonts w:ascii="Arial" w:hAnsi="Arial" w:cs="Arial"/>
        </w:rPr>
        <w:t xml:space="preserve"> subcarriers</w:t>
      </w:r>
      <w:bookmarkEnd w:id="85"/>
      <w:r w:rsidR="002A5A8F">
        <w:rPr>
          <w:rFonts w:ascii="Arial" w:hAnsi="Arial" w:cs="Arial"/>
        </w:rPr>
        <w:t xml:space="preserve">. </w:t>
      </w:r>
      <w:r w:rsidR="00F756AE">
        <w:rPr>
          <w:rFonts w:ascii="Arial" w:hAnsi="Arial" w:cs="Arial"/>
        </w:rPr>
        <w:t>Considering a TBS equal to 1000bits, the allocation of 10RUs, 1 repetition, u</w:t>
      </w:r>
      <w:r w:rsidR="002A5A8F">
        <w:rPr>
          <w:rFonts w:ascii="Arial" w:hAnsi="Arial" w:cs="Arial"/>
        </w:rPr>
        <w:t>sing</w:t>
      </w:r>
      <w:r w:rsidR="00C20486">
        <w:rPr>
          <w:rFonts w:ascii="Arial" w:hAnsi="Arial" w:cs="Arial"/>
        </w:rPr>
        <w:t xml:space="preserve"> as a baseline</w:t>
      </w:r>
      <w:r w:rsidR="002A5A8F">
        <w:rPr>
          <w:rFonts w:ascii="Arial" w:hAnsi="Arial" w:cs="Arial"/>
        </w:rPr>
        <w:t xml:space="preserve"> the </w:t>
      </w:r>
      <w:r w:rsidR="00551888">
        <w:rPr>
          <w:rFonts w:ascii="Arial" w:hAnsi="Arial" w:cs="Arial"/>
        </w:rPr>
        <w:t>simulation setup</w:t>
      </w:r>
      <w:r w:rsidR="002A5A8F">
        <w:rPr>
          <w:rFonts w:ascii="Arial" w:hAnsi="Arial" w:cs="Arial"/>
        </w:rPr>
        <w:t xml:space="preserve"> </w:t>
      </w:r>
      <w:r w:rsidR="00F756AE">
        <w:rPr>
          <w:rFonts w:ascii="Arial" w:hAnsi="Arial" w:cs="Arial"/>
        </w:rPr>
        <w:t>agreed</w:t>
      </w:r>
      <w:r w:rsidR="002A5A8F">
        <w:rPr>
          <w:rFonts w:ascii="Arial" w:hAnsi="Arial" w:cs="Arial"/>
        </w:rPr>
        <w:t xml:space="preserve"> in [</w:t>
      </w:r>
      <w:r w:rsidR="00FB25A4">
        <w:rPr>
          <w:rFonts w:ascii="Arial" w:hAnsi="Arial" w:cs="Arial"/>
        </w:rPr>
        <w:t>5</w:t>
      </w:r>
      <w:r w:rsidR="002A5A8F">
        <w:rPr>
          <w:rFonts w:ascii="Arial" w:hAnsi="Arial" w:cs="Arial"/>
        </w:rPr>
        <w:t xml:space="preserve">], </w:t>
      </w:r>
      <w:r w:rsidR="00B343A1">
        <w:rPr>
          <w:rFonts w:ascii="Arial" w:hAnsi="Arial" w:cs="Arial"/>
        </w:rPr>
        <w:t xml:space="preserve">and </w:t>
      </w:r>
      <w:proofErr w:type="gramStart"/>
      <w:r w:rsidR="00B343A1">
        <w:rPr>
          <w:rFonts w:ascii="Arial" w:hAnsi="Arial" w:cs="Arial"/>
          <w:lang w:val="en-US"/>
        </w:rPr>
        <w:t>assuming that</w:t>
      </w:r>
      <w:proofErr w:type="gramEnd"/>
      <w:r w:rsidR="00B343A1">
        <w:rPr>
          <w:rFonts w:ascii="Arial" w:hAnsi="Arial" w:cs="Arial"/>
          <w:lang w:val="en-US"/>
        </w:rPr>
        <w:t xml:space="preserve"> the DMRS of the observed and the interferer UEs are perfectly orthogonal, </w:t>
      </w:r>
      <w:r w:rsidR="002A5A8F">
        <w:rPr>
          <w:rFonts w:ascii="Arial" w:hAnsi="Arial" w:cs="Arial"/>
        </w:rPr>
        <w:t xml:space="preserve">the following set </w:t>
      </w:r>
      <w:r w:rsidR="002A5A8F" w:rsidRPr="00311BF8">
        <w:rPr>
          <w:rFonts w:ascii="Arial" w:hAnsi="Arial" w:cs="Arial"/>
        </w:rPr>
        <w:t>of evaluations were performed for comparison purposes.</w:t>
      </w:r>
    </w:p>
    <w:p w14:paraId="26B36D5B" w14:textId="73BA1A35" w:rsidR="00192907" w:rsidRPr="003B5E6A" w:rsidRDefault="00311BF8" w:rsidP="00371588">
      <w:pPr>
        <w:pStyle w:val="ListParagraph"/>
        <w:numPr>
          <w:ilvl w:val="0"/>
          <w:numId w:val="21"/>
        </w:numPr>
        <w:jc w:val="both"/>
        <w:rPr>
          <w:rFonts w:ascii="Arial" w:hAnsi="Arial" w:cs="Arial"/>
          <w:sz w:val="20"/>
          <w:szCs w:val="20"/>
        </w:rPr>
      </w:pPr>
      <w:r w:rsidRPr="00311BF8">
        <w:rPr>
          <w:rFonts w:ascii="Arial" w:hAnsi="Arial" w:cs="Arial"/>
          <w:sz w:val="20"/>
          <w:szCs w:val="20"/>
          <w:lang w:val="en-US"/>
        </w:rPr>
        <w:t xml:space="preserve">The performance of </w:t>
      </w:r>
      <w:r>
        <w:rPr>
          <w:rFonts w:ascii="Arial" w:hAnsi="Arial" w:cs="Arial"/>
          <w:sz w:val="20"/>
          <w:szCs w:val="20"/>
          <w:lang w:val="en-US"/>
        </w:rPr>
        <w:t xml:space="preserve">a </w:t>
      </w:r>
      <w:r w:rsidRPr="00311BF8">
        <w:rPr>
          <w:rFonts w:ascii="Arial" w:hAnsi="Arial" w:cs="Arial"/>
          <w:sz w:val="20"/>
          <w:szCs w:val="20"/>
          <w:lang w:val="en-US"/>
        </w:rPr>
        <w:t>UE tr</w:t>
      </w:r>
      <w:r>
        <w:rPr>
          <w:rFonts w:ascii="Arial" w:hAnsi="Arial" w:cs="Arial"/>
          <w:sz w:val="20"/>
          <w:szCs w:val="20"/>
          <w:lang w:val="en-US"/>
        </w:rPr>
        <w:t>ansmitting on 12 subcarriers</w:t>
      </w:r>
      <w:r w:rsidR="00192907">
        <w:rPr>
          <w:rFonts w:ascii="Arial" w:hAnsi="Arial" w:cs="Arial"/>
          <w:sz w:val="20"/>
          <w:szCs w:val="20"/>
          <w:lang w:val="en-US"/>
        </w:rPr>
        <w:t>:</w:t>
      </w:r>
    </w:p>
    <w:p w14:paraId="458C5359" w14:textId="77777777" w:rsidR="003B5E6A" w:rsidRPr="00192907" w:rsidRDefault="003B5E6A" w:rsidP="003B5E6A">
      <w:pPr>
        <w:pStyle w:val="ListParagraph"/>
        <w:jc w:val="both"/>
        <w:rPr>
          <w:rFonts w:ascii="Arial" w:hAnsi="Arial" w:cs="Arial"/>
          <w:sz w:val="20"/>
          <w:szCs w:val="20"/>
        </w:rPr>
      </w:pPr>
    </w:p>
    <w:p w14:paraId="31E281DA" w14:textId="0213E13F" w:rsidR="00192907" w:rsidRPr="002756F4" w:rsidRDefault="00192907" w:rsidP="00371588">
      <w:pPr>
        <w:pStyle w:val="ListParagraph"/>
        <w:numPr>
          <w:ilvl w:val="1"/>
          <w:numId w:val="21"/>
        </w:numPr>
        <w:jc w:val="both"/>
        <w:rPr>
          <w:rFonts w:ascii="Arial" w:hAnsi="Arial" w:cs="Arial"/>
          <w:sz w:val="20"/>
          <w:szCs w:val="20"/>
        </w:rPr>
      </w:pPr>
      <w:r w:rsidRPr="00192907">
        <w:rPr>
          <w:rFonts w:ascii="Arial" w:hAnsi="Arial" w:cs="Arial"/>
          <w:sz w:val="20"/>
          <w:szCs w:val="20"/>
          <w:lang w:val="en-US"/>
        </w:rPr>
        <w:t>W</w:t>
      </w:r>
      <w:r w:rsidR="00311BF8" w:rsidRPr="00192907">
        <w:rPr>
          <w:rFonts w:ascii="Arial" w:hAnsi="Arial" w:cs="Arial"/>
          <w:sz w:val="20"/>
          <w:szCs w:val="20"/>
          <w:lang w:val="en-US"/>
        </w:rPr>
        <w:t xml:space="preserve">ithout </w:t>
      </w:r>
      <w:r w:rsidR="00F756AE" w:rsidRPr="00192907">
        <w:rPr>
          <w:rFonts w:ascii="Arial" w:hAnsi="Arial" w:cs="Arial"/>
          <w:sz w:val="20"/>
          <w:szCs w:val="20"/>
          <w:lang w:val="en-US"/>
        </w:rPr>
        <w:t>having been</w:t>
      </w:r>
      <w:r w:rsidR="00311BF8" w:rsidRPr="00192907">
        <w:rPr>
          <w:rFonts w:ascii="Arial" w:hAnsi="Arial" w:cs="Arial"/>
          <w:sz w:val="20"/>
          <w:szCs w:val="20"/>
          <w:lang w:val="en-US"/>
        </w:rPr>
        <w:t xml:space="preserve"> interfered by another UE.</w:t>
      </w:r>
    </w:p>
    <w:p w14:paraId="4FB4E88E" w14:textId="77777777" w:rsidR="002756F4" w:rsidRPr="00192907" w:rsidRDefault="002756F4" w:rsidP="002756F4">
      <w:pPr>
        <w:pStyle w:val="ListParagraph"/>
        <w:ind w:left="1440"/>
        <w:jc w:val="both"/>
        <w:rPr>
          <w:rFonts w:ascii="Arial" w:hAnsi="Arial" w:cs="Arial"/>
          <w:sz w:val="20"/>
          <w:szCs w:val="20"/>
        </w:rPr>
      </w:pPr>
    </w:p>
    <w:p w14:paraId="77014C55" w14:textId="073D6D95" w:rsidR="002756F4" w:rsidRPr="002756F4" w:rsidRDefault="00192907" w:rsidP="00371588">
      <w:pPr>
        <w:pStyle w:val="ListParagraph"/>
        <w:numPr>
          <w:ilvl w:val="1"/>
          <w:numId w:val="21"/>
        </w:numPr>
        <w:jc w:val="both"/>
        <w:rPr>
          <w:rFonts w:ascii="Arial" w:hAnsi="Arial" w:cs="Arial"/>
          <w:sz w:val="20"/>
          <w:szCs w:val="20"/>
        </w:rPr>
      </w:pPr>
      <w:r w:rsidRPr="00192907">
        <w:rPr>
          <w:rFonts w:ascii="Arial" w:hAnsi="Arial" w:cs="Arial"/>
          <w:sz w:val="20"/>
          <w:szCs w:val="20"/>
          <w:lang w:val="en-US"/>
        </w:rPr>
        <w:t>After having been</w:t>
      </w:r>
      <w:r w:rsidR="00311BF8" w:rsidRPr="00192907">
        <w:rPr>
          <w:rFonts w:ascii="Arial" w:hAnsi="Arial" w:cs="Arial"/>
          <w:sz w:val="20"/>
          <w:szCs w:val="20"/>
          <w:lang w:val="en-US"/>
        </w:rPr>
        <w:t xml:space="preserve"> interfered by another UE, where the</w:t>
      </w:r>
      <w:r w:rsidR="00487C74" w:rsidRPr="00192907">
        <w:rPr>
          <w:rFonts w:ascii="Arial" w:hAnsi="Arial" w:cs="Arial"/>
          <w:sz w:val="20"/>
          <w:szCs w:val="20"/>
          <w:lang w:val="en-US"/>
        </w:rPr>
        <w:t xml:space="preserve"> </w:t>
      </w:r>
      <w:r w:rsidR="00311BF8" w:rsidRPr="00192907">
        <w:rPr>
          <w:rFonts w:ascii="Arial" w:hAnsi="Arial" w:cs="Arial"/>
          <w:sz w:val="20"/>
          <w:szCs w:val="20"/>
          <w:lang w:val="en-US"/>
        </w:rPr>
        <w:t>interference</w:t>
      </w:r>
      <w:r w:rsidR="00487C74" w:rsidRPr="00192907">
        <w:rPr>
          <w:rFonts w:ascii="Arial" w:hAnsi="Arial" w:cs="Arial"/>
          <w:sz w:val="20"/>
          <w:szCs w:val="20"/>
          <w:lang w:val="en-US"/>
        </w:rPr>
        <w:t xml:space="preserve"> level is below the noise</w:t>
      </w:r>
      <w:r w:rsidR="00551888" w:rsidRPr="00192907">
        <w:rPr>
          <w:rFonts w:ascii="Arial" w:hAnsi="Arial" w:cs="Arial"/>
          <w:sz w:val="20"/>
          <w:szCs w:val="20"/>
          <w:lang w:val="en-US"/>
        </w:rPr>
        <w:t xml:space="preserve"> (</w:t>
      </w:r>
      <w:r w:rsidR="00550D7E" w:rsidRPr="00192907">
        <w:rPr>
          <w:rFonts w:ascii="Arial" w:hAnsi="Arial" w:cs="Arial"/>
          <w:sz w:val="20"/>
          <w:szCs w:val="20"/>
          <w:lang w:val="en-US"/>
        </w:rPr>
        <w:t>interference-to-noise ratio (</w:t>
      </w:r>
      <w:r w:rsidR="00551888" w:rsidRPr="00192907">
        <w:rPr>
          <w:rFonts w:ascii="Arial" w:hAnsi="Arial" w:cs="Arial"/>
          <w:sz w:val="20"/>
          <w:szCs w:val="20"/>
          <w:lang w:val="en-US"/>
        </w:rPr>
        <w:t>INR</w:t>
      </w:r>
      <w:r w:rsidR="00550D7E" w:rsidRPr="00192907">
        <w:rPr>
          <w:rFonts w:ascii="Arial" w:hAnsi="Arial" w:cs="Arial"/>
          <w:sz w:val="20"/>
          <w:szCs w:val="20"/>
          <w:lang w:val="en-US"/>
        </w:rPr>
        <w:t>)</w:t>
      </w:r>
      <w:r w:rsidR="00551888" w:rsidRPr="00192907">
        <w:rPr>
          <w:rFonts w:ascii="Arial" w:hAnsi="Arial" w:cs="Arial"/>
          <w:sz w:val="20"/>
          <w:szCs w:val="20"/>
          <w:lang w:val="en-US"/>
        </w:rPr>
        <w:t xml:space="preserve"> = -10dB)</w:t>
      </w:r>
      <w:r w:rsidR="00487C74" w:rsidRPr="00192907">
        <w:rPr>
          <w:rFonts w:ascii="Arial" w:hAnsi="Arial" w:cs="Arial"/>
          <w:sz w:val="20"/>
          <w:szCs w:val="20"/>
          <w:lang w:val="en-US"/>
        </w:rPr>
        <w:t>.</w:t>
      </w:r>
    </w:p>
    <w:p w14:paraId="0FE59E94" w14:textId="77777777" w:rsidR="002756F4" w:rsidRPr="002756F4" w:rsidRDefault="002756F4" w:rsidP="002756F4">
      <w:pPr>
        <w:pStyle w:val="ListParagraph"/>
        <w:ind w:left="1440"/>
        <w:jc w:val="both"/>
        <w:rPr>
          <w:rFonts w:ascii="Arial" w:hAnsi="Arial" w:cs="Arial"/>
          <w:sz w:val="20"/>
          <w:szCs w:val="20"/>
        </w:rPr>
      </w:pPr>
    </w:p>
    <w:p w14:paraId="5C4C0E9A" w14:textId="7384579F" w:rsidR="002756F4" w:rsidRPr="002756F4" w:rsidRDefault="00192907" w:rsidP="00371588">
      <w:pPr>
        <w:pStyle w:val="ListParagraph"/>
        <w:numPr>
          <w:ilvl w:val="1"/>
          <w:numId w:val="21"/>
        </w:numPr>
        <w:jc w:val="both"/>
        <w:rPr>
          <w:rFonts w:ascii="Arial" w:hAnsi="Arial" w:cs="Arial"/>
          <w:sz w:val="20"/>
          <w:szCs w:val="20"/>
        </w:rPr>
      </w:pPr>
      <w:r w:rsidRPr="00192907">
        <w:rPr>
          <w:rFonts w:ascii="Arial" w:hAnsi="Arial" w:cs="Arial"/>
          <w:sz w:val="20"/>
          <w:szCs w:val="20"/>
          <w:lang w:val="en-US"/>
        </w:rPr>
        <w:t xml:space="preserve">After having been </w:t>
      </w:r>
      <w:r w:rsidR="00487C74" w:rsidRPr="00192907">
        <w:rPr>
          <w:rFonts w:ascii="Arial" w:hAnsi="Arial" w:cs="Arial"/>
          <w:sz w:val="20"/>
          <w:szCs w:val="20"/>
          <w:lang w:val="en-US"/>
        </w:rPr>
        <w:t>interfered by another UE, where the interference level is the same as the noise</w:t>
      </w:r>
      <w:r w:rsidR="00551888" w:rsidRPr="00192907">
        <w:rPr>
          <w:rFonts w:ascii="Arial" w:hAnsi="Arial" w:cs="Arial"/>
          <w:sz w:val="20"/>
          <w:szCs w:val="20"/>
          <w:lang w:val="en-US"/>
        </w:rPr>
        <w:t xml:space="preserve"> (INR = 0dB)</w:t>
      </w:r>
      <w:r w:rsidR="00487C74" w:rsidRPr="00192907">
        <w:rPr>
          <w:rFonts w:ascii="Arial" w:hAnsi="Arial" w:cs="Arial"/>
          <w:sz w:val="20"/>
          <w:szCs w:val="20"/>
          <w:lang w:val="en-US"/>
        </w:rPr>
        <w:t>.</w:t>
      </w:r>
    </w:p>
    <w:p w14:paraId="0516F1EF" w14:textId="77777777" w:rsidR="002756F4" w:rsidRPr="00192907" w:rsidRDefault="002756F4" w:rsidP="002756F4">
      <w:pPr>
        <w:pStyle w:val="ListParagraph"/>
        <w:ind w:left="1440"/>
        <w:jc w:val="both"/>
        <w:rPr>
          <w:rFonts w:ascii="Arial" w:hAnsi="Arial" w:cs="Arial"/>
          <w:sz w:val="20"/>
          <w:szCs w:val="20"/>
        </w:rPr>
      </w:pPr>
    </w:p>
    <w:p w14:paraId="781444CC" w14:textId="2349A57E" w:rsidR="002756F4" w:rsidRPr="002756F4" w:rsidRDefault="00192907" w:rsidP="00371588">
      <w:pPr>
        <w:pStyle w:val="ListParagraph"/>
        <w:numPr>
          <w:ilvl w:val="1"/>
          <w:numId w:val="21"/>
        </w:numPr>
        <w:jc w:val="both"/>
        <w:rPr>
          <w:rFonts w:ascii="Arial" w:hAnsi="Arial" w:cs="Arial"/>
          <w:sz w:val="20"/>
          <w:szCs w:val="20"/>
        </w:rPr>
      </w:pPr>
      <w:r w:rsidRPr="00192907">
        <w:rPr>
          <w:rFonts w:ascii="Arial" w:hAnsi="Arial" w:cs="Arial"/>
          <w:sz w:val="20"/>
          <w:szCs w:val="20"/>
          <w:lang w:val="en-US"/>
        </w:rPr>
        <w:t xml:space="preserve">After having been </w:t>
      </w:r>
      <w:r w:rsidR="00487C74" w:rsidRPr="00192907">
        <w:rPr>
          <w:rFonts w:ascii="Arial" w:hAnsi="Arial" w:cs="Arial"/>
          <w:sz w:val="20"/>
          <w:szCs w:val="20"/>
          <w:lang w:val="en-US"/>
        </w:rPr>
        <w:t>interfered by another UE, where the interference level is above the noise</w:t>
      </w:r>
      <w:r w:rsidR="00551888" w:rsidRPr="00192907">
        <w:rPr>
          <w:rFonts w:ascii="Arial" w:hAnsi="Arial" w:cs="Arial"/>
          <w:sz w:val="20"/>
          <w:szCs w:val="20"/>
          <w:lang w:val="en-US"/>
        </w:rPr>
        <w:t xml:space="preserve"> (INR = </w:t>
      </w:r>
      <w:r w:rsidR="00F1182B" w:rsidRPr="00192907">
        <w:rPr>
          <w:rFonts w:ascii="Arial" w:hAnsi="Arial" w:cs="Arial"/>
          <w:sz w:val="20"/>
          <w:szCs w:val="20"/>
          <w:lang w:val="en-US"/>
        </w:rPr>
        <w:t>3dB</w:t>
      </w:r>
      <w:r w:rsidR="00551888" w:rsidRPr="00192907">
        <w:rPr>
          <w:rFonts w:ascii="Arial" w:hAnsi="Arial" w:cs="Arial"/>
          <w:sz w:val="20"/>
          <w:szCs w:val="20"/>
          <w:lang w:val="en-US"/>
        </w:rPr>
        <w:t>)</w:t>
      </w:r>
      <w:r w:rsidR="00B343A1" w:rsidRPr="00192907">
        <w:rPr>
          <w:rFonts w:ascii="Arial" w:hAnsi="Arial" w:cs="Arial"/>
          <w:sz w:val="20"/>
          <w:szCs w:val="20"/>
          <w:lang w:val="en-US"/>
        </w:rPr>
        <w:t>.</w:t>
      </w:r>
    </w:p>
    <w:p w14:paraId="3DAEDAFF" w14:textId="77777777" w:rsidR="002756F4" w:rsidRPr="00192907" w:rsidRDefault="002756F4" w:rsidP="002756F4">
      <w:pPr>
        <w:pStyle w:val="ListParagraph"/>
        <w:ind w:left="1440"/>
        <w:jc w:val="both"/>
        <w:rPr>
          <w:rFonts w:ascii="Arial" w:hAnsi="Arial" w:cs="Arial"/>
          <w:sz w:val="20"/>
          <w:szCs w:val="20"/>
        </w:rPr>
      </w:pPr>
    </w:p>
    <w:p w14:paraId="5AD501D3" w14:textId="6DA25105" w:rsidR="002756F4" w:rsidRPr="002756F4" w:rsidRDefault="00192907" w:rsidP="00371588">
      <w:pPr>
        <w:pStyle w:val="ListParagraph"/>
        <w:numPr>
          <w:ilvl w:val="1"/>
          <w:numId w:val="21"/>
        </w:numPr>
        <w:jc w:val="both"/>
        <w:rPr>
          <w:rFonts w:ascii="Arial" w:hAnsi="Arial" w:cs="Arial"/>
          <w:sz w:val="20"/>
          <w:szCs w:val="20"/>
        </w:rPr>
      </w:pPr>
      <w:r w:rsidRPr="00192907">
        <w:rPr>
          <w:rFonts w:ascii="Arial" w:hAnsi="Arial" w:cs="Arial"/>
          <w:sz w:val="20"/>
          <w:szCs w:val="20"/>
          <w:lang w:val="en-US"/>
        </w:rPr>
        <w:t>After having been</w:t>
      </w:r>
      <w:r w:rsidR="00B85150" w:rsidRPr="00192907">
        <w:rPr>
          <w:rFonts w:ascii="Arial" w:hAnsi="Arial" w:cs="Arial"/>
          <w:sz w:val="20"/>
          <w:szCs w:val="20"/>
        </w:rPr>
        <w:t xml:space="preserve"> interfered by another UE, where the interference level is </w:t>
      </w:r>
      <w:r w:rsidR="00B85150" w:rsidRPr="00192907">
        <w:rPr>
          <w:rFonts w:ascii="Arial" w:hAnsi="Arial" w:cs="Arial"/>
          <w:sz w:val="20"/>
          <w:szCs w:val="20"/>
          <w:lang w:val="en-US"/>
        </w:rPr>
        <w:t xml:space="preserve">as strong as the </w:t>
      </w:r>
      <w:r w:rsidR="008E35A3" w:rsidRPr="00192907">
        <w:rPr>
          <w:rFonts w:ascii="Arial" w:hAnsi="Arial" w:cs="Arial"/>
          <w:sz w:val="20"/>
          <w:szCs w:val="20"/>
          <w:lang w:val="en-US"/>
        </w:rPr>
        <w:t xml:space="preserve">signal </w:t>
      </w:r>
      <w:r w:rsidR="00B85150" w:rsidRPr="00192907">
        <w:rPr>
          <w:rFonts w:ascii="Arial" w:hAnsi="Arial" w:cs="Arial"/>
          <w:sz w:val="20"/>
          <w:szCs w:val="20"/>
          <w:lang w:val="en-US"/>
        </w:rPr>
        <w:t xml:space="preserve">of the </w:t>
      </w:r>
      <w:r w:rsidR="009D4919" w:rsidRPr="00192907">
        <w:rPr>
          <w:rFonts w:ascii="Arial" w:hAnsi="Arial" w:cs="Arial"/>
          <w:sz w:val="20"/>
          <w:szCs w:val="20"/>
          <w:lang w:val="en-US"/>
        </w:rPr>
        <w:t xml:space="preserve">other </w:t>
      </w:r>
      <w:r w:rsidR="00B85150" w:rsidRPr="00192907">
        <w:rPr>
          <w:rFonts w:ascii="Arial" w:hAnsi="Arial" w:cs="Arial"/>
          <w:sz w:val="20"/>
          <w:szCs w:val="20"/>
          <w:lang w:val="en-US"/>
        </w:rPr>
        <w:t xml:space="preserve">UE </w:t>
      </w:r>
      <w:r w:rsidR="00B85150" w:rsidRPr="00192907">
        <w:rPr>
          <w:rFonts w:ascii="Arial" w:hAnsi="Arial" w:cs="Arial"/>
          <w:sz w:val="20"/>
          <w:szCs w:val="20"/>
        </w:rPr>
        <w:t xml:space="preserve">(INR = </w:t>
      </w:r>
      <w:r w:rsidR="00B85150" w:rsidRPr="00192907">
        <w:rPr>
          <w:rFonts w:ascii="Arial" w:hAnsi="Arial" w:cs="Arial"/>
          <w:sz w:val="20"/>
          <w:szCs w:val="20"/>
          <w:lang w:val="en-US"/>
        </w:rPr>
        <w:t>SNR</w:t>
      </w:r>
      <w:r w:rsidR="00B85150" w:rsidRPr="00192907">
        <w:rPr>
          <w:rFonts w:ascii="Arial" w:hAnsi="Arial" w:cs="Arial"/>
          <w:sz w:val="20"/>
          <w:szCs w:val="20"/>
        </w:rPr>
        <w:t>).</w:t>
      </w:r>
    </w:p>
    <w:p w14:paraId="58C363B5" w14:textId="77777777" w:rsidR="002756F4" w:rsidRPr="00192907" w:rsidRDefault="002756F4" w:rsidP="002756F4">
      <w:pPr>
        <w:pStyle w:val="ListParagraph"/>
        <w:ind w:left="1440"/>
        <w:jc w:val="both"/>
        <w:rPr>
          <w:rFonts w:ascii="Arial" w:hAnsi="Arial" w:cs="Arial"/>
          <w:sz w:val="20"/>
          <w:szCs w:val="20"/>
        </w:rPr>
      </w:pPr>
    </w:p>
    <w:p w14:paraId="329DF271" w14:textId="33664CFB" w:rsidR="00B85150" w:rsidRPr="003B5E6A" w:rsidRDefault="00192907" w:rsidP="00371588">
      <w:pPr>
        <w:pStyle w:val="ListParagraph"/>
        <w:numPr>
          <w:ilvl w:val="1"/>
          <w:numId w:val="21"/>
        </w:numPr>
        <w:jc w:val="both"/>
        <w:rPr>
          <w:rFonts w:ascii="Arial" w:hAnsi="Arial" w:cs="Arial"/>
          <w:sz w:val="20"/>
          <w:szCs w:val="20"/>
        </w:rPr>
      </w:pPr>
      <w:r w:rsidRPr="00192907">
        <w:rPr>
          <w:rFonts w:ascii="Arial" w:hAnsi="Arial" w:cs="Arial"/>
          <w:sz w:val="20"/>
          <w:szCs w:val="20"/>
          <w:lang w:val="en-US"/>
        </w:rPr>
        <w:t xml:space="preserve">After having been </w:t>
      </w:r>
      <w:r w:rsidR="00B85150" w:rsidRPr="00192907">
        <w:rPr>
          <w:rFonts w:ascii="Arial" w:hAnsi="Arial" w:cs="Arial"/>
          <w:sz w:val="20"/>
          <w:szCs w:val="20"/>
          <w:lang w:val="en-US"/>
        </w:rPr>
        <w:t xml:space="preserve">interfered by another UE, where the interference level </w:t>
      </w:r>
      <w:r>
        <w:rPr>
          <w:rFonts w:ascii="Arial" w:hAnsi="Arial" w:cs="Arial"/>
          <w:sz w:val="20"/>
          <w:szCs w:val="20"/>
          <w:lang w:val="en-US"/>
        </w:rPr>
        <w:t xml:space="preserve">uniformly </w:t>
      </w:r>
      <w:r w:rsidR="009D4919" w:rsidRPr="00192907">
        <w:rPr>
          <w:rFonts w:ascii="Arial" w:hAnsi="Arial" w:cs="Arial"/>
          <w:sz w:val="20"/>
          <w:szCs w:val="20"/>
          <w:lang w:val="en-US"/>
        </w:rPr>
        <w:t>varies</w:t>
      </w:r>
      <w:r w:rsidR="00B85150" w:rsidRPr="00192907">
        <w:rPr>
          <w:rFonts w:ascii="Arial" w:hAnsi="Arial" w:cs="Arial"/>
          <w:sz w:val="20"/>
          <w:szCs w:val="20"/>
          <w:lang w:val="en-US"/>
        </w:rPr>
        <w:t xml:space="preserve"> +/-5 dB</w:t>
      </w:r>
      <w:r w:rsidR="009D4919" w:rsidRPr="00192907">
        <w:rPr>
          <w:rFonts w:ascii="Arial" w:hAnsi="Arial" w:cs="Arial"/>
          <w:sz w:val="20"/>
          <w:szCs w:val="20"/>
          <w:lang w:val="en-US"/>
        </w:rPr>
        <w:t xml:space="preserve"> with respect to the signal of the other UE</w:t>
      </w:r>
      <w:r w:rsidR="00B85150" w:rsidRPr="00192907">
        <w:rPr>
          <w:rFonts w:ascii="Arial" w:hAnsi="Arial" w:cs="Arial"/>
          <w:sz w:val="20"/>
          <w:szCs w:val="20"/>
          <w:lang w:val="en-US"/>
        </w:rPr>
        <w:t>.</w:t>
      </w:r>
    </w:p>
    <w:p w14:paraId="76A4163E" w14:textId="77777777" w:rsidR="003B5E6A" w:rsidRPr="00192907" w:rsidRDefault="003B5E6A" w:rsidP="003B5E6A">
      <w:pPr>
        <w:pStyle w:val="ListParagraph"/>
        <w:ind w:left="1440"/>
        <w:jc w:val="both"/>
        <w:rPr>
          <w:rFonts w:ascii="Arial" w:hAnsi="Arial" w:cs="Arial"/>
          <w:sz w:val="20"/>
          <w:szCs w:val="20"/>
        </w:rPr>
      </w:pPr>
    </w:p>
    <w:p w14:paraId="021D712D" w14:textId="0391D6D3" w:rsidR="00B343A1" w:rsidRPr="00B343A1" w:rsidRDefault="00487C74" w:rsidP="00371588">
      <w:pPr>
        <w:pStyle w:val="ListParagraph"/>
        <w:numPr>
          <w:ilvl w:val="0"/>
          <w:numId w:val="21"/>
        </w:numPr>
        <w:jc w:val="both"/>
        <w:rPr>
          <w:rFonts w:ascii="Arial" w:hAnsi="Arial" w:cs="Arial"/>
          <w:sz w:val="20"/>
          <w:szCs w:val="20"/>
        </w:rPr>
      </w:pPr>
      <w:r w:rsidRPr="00311BF8">
        <w:rPr>
          <w:rFonts w:ascii="Arial" w:hAnsi="Arial" w:cs="Arial"/>
          <w:sz w:val="20"/>
          <w:szCs w:val="20"/>
          <w:lang w:val="en-US"/>
        </w:rPr>
        <w:t xml:space="preserve">The performance of </w:t>
      </w:r>
      <w:r>
        <w:rPr>
          <w:rFonts w:ascii="Arial" w:hAnsi="Arial" w:cs="Arial"/>
          <w:sz w:val="20"/>
          <w:szCs w:val="20"/>
          <w:lang w:val="en-US"/>
        </w:rPr>
        <w:t xml:space="preserve">a </w:t>
      </w:r>
      <w:r w:rsidRPr="00311BF8">
        <w:rPr>
          <w:rFonts w:ascii="Arial" w:hAnsi="Arial" w:cs="Arial"/>
          <w:sz w:val="20"/>
          <w:szCs w:val="20"/>
          <w:lang w:val="en-US"/>
        </w:rPr>
        <w:t>UE tr</w:t>
      </w:r>
      <w:r>
        <w:rPr>
          <w:rFonts w:ascii="Arial" w:hAnsi="Arial" w:cs="Arial"/>
          <w:sz w:val="20"/>
          <w:szCs w:val="20"/>
          <w:lang w:val="en-US"/>
        </w:rPr>
        <w:t xml:space="preserve">ansmitting on 6 subcarriers without </w:t>
      </w:r>
      <w:r w:rsidR="00F756AE">
        <w:rPr>
          <w:rFonts w:ascii="Arial" w:hAnsi="Arial" w:cs="Arial"/>
          <w:sz w:val="20"/>
          <w:szCs w:val="20"/>
          <w:lang w:val="en-US"/>
        </w:rPr>
        <w:t>having been</w:t>
      </w:r>
      <w:r>
        <w:rPr>
          <w:rFonts w:ascii="Arial" w:hAnsi="Arial" w:cs="Arial"/>
          <w:sz w:val="20"/>
          <w:szCs w:val="20"/>
          <w:lang w:val="en-US"/>
        </w:rPr>
        <w:t xml:space="preserve"> interfered by another UE.</w:t>
      </w:r>
    </w:p>
    <w:p w14:paraId="409027EE" w14:textId="77777777" w:rsidR="00B343A1" w:rsidRDefault="00B343A1" w:rsidP="00B343A1">
      <w:pPr>
        <w:jc w:val="both"/>
        <w:rPr>
          <w:rFonts w:ascii="Arial" w:hAnsi="Arial" w:cs="Arial"/>
        </w:rPr>
      </w:pPr>
    </w:p>
    <w:p w14:paraId="4AB5912A" w14:textId="40B0A125" w:rsidR="00B343A1" w:rsidRPr="00B343A1" w:rsidRDefault="00B343A1" w:rsidP="00B343A1">
      <w:pPr>
        <w:jc w:val="both"/>
        <w:rPr>
          <w:rFonts w:ascii="Arial" w:hAnsi="Arial" w:cs="Arial"/>
        </w:rPr>
      </w:pPr>
      <w:r>
        <w:rPr>
          <w:rFonts w:ascii="Arial" w:hAnsi="Arial" w:cs="Arial"/>
        </w:rPr>
        <w:t xml:space="preserve">The results of the evaluations are shown </w:t>
      </w:r>
      <w:r w:rsidRPr="00B343A1">
        <w:rPr>
          <w:rFonts w:ascii="Arial" w:hAnsi="Arial" w:cs="Arial"/>
        </w:rPr>
        <w:t xml:space="preserve">in Figure </w:t>
      </w:r>
      <w:r w:rsidR="00E33B23">
        <w:rPr>
          <w:rFonts w:ascii="Arial" w:hAnsi="Arial" w:cs="Arial"/>
        </w:rPr>
        <w:t>4</w:t>
      </w:r>
      <w:r w:rsidRPr="00B343A1">
        <w:rPr>
          <w:rFonts w:ascii="Arial" w:hAnsi="Arial" w:cs="Arial"/>
        </w:rPr>
        <w:t>.</w:t>
      </w:r>
    </w:p>
    <w:p w14:paraId="328EC80F" w14:textId="2C83DBF3" w:rsidR="00B343A1" w:rsidRDefault="009D4919" w:rsidP="00C03C53">
      <w:pPr>
        <w:jc w:val="center"/>
        <w:rPr>
          <w:rFonts w:ascii="Arial" w:hAnsi="Arial" w:cs="Arial"/>
        </w:rPr>
      </w:pPr>
      <w:r>
        <w:rPr>
          <w:rFonts w:ascii="Arial" w:hAnsi="Arial" w:cs="Arial"/>
          <w:noProof/>
        </w:rPr>
        <w:drawing>
          <wp:inline distT="0" distB="0" distL="0" distR="0" wp14:anchorId="35CE7CD3" wp14:editId="3759EEAB">
            <wp:extent cx="4875704" cy="3347498"/>
            <wp:effectExtent l="0" t="0" r="127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0124" cy="3364264"/>
                    </a:xfrm>
                    <a:prstGeom prst="rect">
                      <a:avLst/>
                    </a:prstGeom>
                    <a:noFill/>
                    <a:ln>
                      <a:noFill/>
                    </a:ln>
                  </pic:spPr>
                </pic:pic>
              </a:graphicData>
            </a:graphic>
          </wp:inline>
        </w:drawing>
      </w:r>
    </w:p>
    <w:p w14:paraId="2A9DAC16" w14:textId="7A055035" w:rsidR="00B343A1" w:rsidRDefault="00B343A1" w:rsidP="00B343A1">
      <w:pPr>
        <w:jc w:val="center"/>
        <w:rPr>
          <w:rFonts w:ascii="Arial" w:hAnsi="Arial" w:cs="Arial"/>
        </w:rPr>
      </w:pPr>
      <w:r w:rsidRPr="009070D1">
        <w:lastRenderedPageBreak/>
        <w:t xml:space="preserve">Figure </w:t>
      </w:r>
      <w:r w:rsidR="00E33B23">
        <w:t>4</w:t>
      </w:r>
      <w:r w:rsidR="00E33B23" w:rsidRPr="009070D1">
        <w:t xml:space="preserve"> </w:t>
      </w:r>
      <w:r>
        <w:t xml:space="preserve">Performance comparison of </w:t>
      </w:r>
      <w:r w:rsidRPr="00B343A1">
        <w:t xml:space="preserve">CFS PUR based on MU-MIMO </w:t>
      </w:r>
      <w:r>
        <w:t>versus Dedicated PUR</w:t>
      </w:r>
      <w:r w:rsidRPr="009070D1">
        <w:t>.</w:t>
      </w:r>
    </w:p>
    <w:p w14:paraId="735BBCC9" w14:textId="38E2FDB6" w:rsidR="002A5A8F" w:rsidRDefault="00B343A1" w:rsidP="005772AC">
      <w:pPr>
        <w:jc w:val="both"/>
        <w:rPr>
          <w:rFonts w:ascii="Arial" w:hAnsi="Arial" w:cs="Arial"/>
        </w:rPr>
      </w:pPr>
      <w:r>
        <w:rPr>
          <w:rFonts w:ascii="Arial" w:hAnsi="Arial" w:cs="Arial"/>
        </w:rPr>
        <w:t xml:space="preserve">From the evaluations depicted in Figure </w:t>
      </w:r>
      <w:r w:rsidR="00E33B23">
        <w:rPr>
          <w:rFonts w:ascii="Arial" w:hAnsi="Arial" w:cs="Arial"/>
        </w:rPr>
        <w:t>4</w:t>
      </w:r>
      <w:r>
        <w:rPr>
          <w:rFonts w:ascii="Arial" w:hAnsi="Arial" w:cs="Arial"/>
        </w:rPr>
        <w:t>, the following can be concluded:</w:t>
      </w:r>
    </w:p>
    <w:p w14:paraId="201E423E" w14:textId="772BFDB7" w:rsidR="005772AC" w:rsidRPr="005772AC" w:rsidRDefault="00356C6D" w:rsidP="00371588">
      <w:pPr>
        <w:pStyle w:val="ListParagraph"/>
        <w:numPr>
          <w:ilvl w:val="0"/>
          <w:numId w:val="22"/>
        </w:numPr>
        <w:jc w:val="both"/>
      </w:pPr>
      <w:r w:rsidRPr="00356C6D">
        <w:rPr>
          <w:lang w:val="en-US"/>
        </w:rPr>
        <w:t>Fo</w:t>
      </w:r>
      <w:r>
        <w:rPr>
          <w:lang w:val="en-US"/>
        </w:rPr>
        <w:t>r “</w:t>
      </w:r>
      <w:r w:rsidR="00D82F15" w:rsidRPr="00B343A1">
        <w:t>CFS PUR based on MU-MIMO</w:t>
      </w:r>
      <w:r w:rsidR="00D82F15" w:rsidRPr="00391A2E">
        <w:rPr>
          <w:lang w:val="en-US"/>
        </w:rPr>
        <w:t xml:space="preserve"> using a MMSE single user decoding</w:t>
      </w:r>
      <w:r>
        <w:rPr>
          <w:lang w:val="en-US"/>
        </w:rPr>
        <w:t>”</w:t>
      </w:r>
      <w:r w:rsidR="00F1182B" w:rsidRPr="00391A2E">
        <w:rPr>
          <w:lang w:val="en-US"/>
        </w:rPr>
        <w:t xml:space="preserve"> </w:t>
      </w:r>
      <w:r w:rsidR="00B7080E">
        <w:rPr>
          <w:lang w:val="en-US"/>
        </w:rPr>
        <w:t>an increasing p</w:t>
      </w:r>
      <w:r w:rsidR="00B7080E" w:rsidRPr="00F756AE">
        <w:rPr>
          <w:lang w:val="en-US"/>
        </w:rPr>
        <w:t>erformance degradation is observed</w:t>
      </w:r>
      <w:r w:rsidR="00B7080E">
        <w:rPr>
          <w:lang w:val="en-US"/>
        </w:rPr>
        <w:t xml:space="preserve"> unless </w:t>
      </w:r>
      <w:r w:rsidR="00D82617">
        <w:rPr>
          <w:lang w:val="en-US"/>
        </w:rPr>
        <w:t>INR is &lt; 0dB</w:t>
      </w:r>
      <w:r w:rsidR="00F756AE">
        <w:rPr>
          <w:lang w:val="en-US"/>
        </w:rPr>
        <w:t>.</w:t>
      </w:r>
      <w:r w:rsidR="00B7080E">
        <w:rPr>
          <w:lang w:val="en-US"/>
        </w:rPr>
        <w:t xml:space="preserve"> However, </w:t>
      </w:r>
      <w:r w:rsidR="003C6AC4">
        <w:rPr>
          <w:lang w:val="en-US"/>
        </w:rPr>
        <w:t xml:space="preserve">even </w:t>
      </w:r>
      <w:r>
        <w:rPr>
          <w:lang w:val="en-US"/>
        </w:rPr>
        <w:t>in th</w:t>
      </w:r>
      <w:r w:rsidR="00D20CD3">
        <w:rPr>
          <w:lang w:val="en-US"/>
        </w:rPr>
        <w:t>is</w:t>
      </w:r>
      <w:r>
        <w:rPr>
          <w:lang w:val="en-US"/>
        </w:rPr>
        <w:t xml:space="preserve"> case </w:t>
      </w:r>
      <w:r w:rsidR="00B7080E">
        <w:rPr>
          <w:lang w:val="en-US"/>
        </w:rPr>
        <w:t xml:space="preserve">only one of the two UEs would be recoverable, because when </w:t>
      </w:r>
      <w:r w:rsidR="00B7080E" w:rsidRPr="002770F9">
        <w:rPr>
          <w:lang w:val="en-US"/>
        </w:rPr>
        <w:t>the interfer</w:t>
      </w:r>
      <w:r w:rsidR="00B7080E">
        <w:rPr>
          <w:lang w:val="en-US"/>
        </w:rPr>
        <w:t>er</w:t>
      </w:r>
      <w:r w:rsidR="00B7080E" w:rsidRPr="002770F9">
        <w:rPr>
          <w:lang w:val="en-US"/>
        </w:rPr>
        <w:t xml:space="preserve"> takes the role of the observed UE and vice-versa, the interfer</w:t>
      </w:r>
      <w:r w:rsidR="00B7080E">
        <w:rPr>
          <w:lang w:val="en-US"/>
        </w:rPr>
        <w:t>er</w:t>
      </w:r>
      <w:r w:rsidR="00B7080E" w:rsidRPr="002770F9">
        <w:rPr>
          <w:lang w:val="en-US"/>
        </w:rPr>
        <w:t xml:space="preserve"> will be much stronger than the observed UE resulting in a poor performance</w:t>
      </w:r>
      <w:r w:rsidR="005772AC" w:rsidRPr="00F756AE">
        <w:rPr>
          <w:lang w:val="en-US"/>
        </w:rPr>
        <w:t>.</w:t>
      </w:r>
      <w:r w:rsidR="00550D7E">
        <w:rPr>
          <w:lang w:val="en-US"/>
        </w:rPr>
        <w:t xml:space="preserve"> Moreover, in all cases when INR equals </w:t>
      </w:r>
      <w:r w:rsidR="00A407D2">
        <w:rPr>
          <w:lang w:val="en-US"/>
        </w:rPr>
        <w:t xml:space="preserve">the </w:t>
      </w:r>
      <w:r w:rsidR="00550D7E">
        <w:rPr>
          <w:lang w:val="en-US"/>
        </w:rPr>
        <w:t>SNR</w:t>
      </w:r>
      <w:r w:rsidR="008E35A3">
        <w:rPr>
          <w:lang w:val="en-US"/>
        </w:rPr>
        <w:t>,</w:t>
      </w:r>
      <w:r w:rsidR="00550D7E">
        <w:rPr>
          <w:lang w:val="en-US"/>
        </w:rPr>
        <w:t xml:space="preserve"> a 10% BLER performance in never achieved</w:t>
      </w:r>
      <w:r w:rsidR="008E35A3">
        <w:rPr>
          <w:lang w:val="en-US"/>
        </w:rPr>
        <w:t xml:space="preserve"> (see </w:t>
      </w:r>
      <w:r w:rsidR="00D20CD3">
        <w:rPr>
          <w:lang w:val="en-US"/>
        </w:rPr>
        <w:t xml:space="preserve">“error floor” of </w:t>
      </w:r>
      <w:r w:rsidR="008E35A3">
        <w:rPr>
          <w:lang w:val="en-US"/>
        </w:rPr>
        <w:t xml:space="preserve">purple curve in Figure </w:t>
      </w:r>
      <w:r w:rsidR="00E33B23">
        <w:rPr>
          <w:lang w:val="en-US"/>
        </w:rPr>
        <w:t>4</w:t>
      </w:r>
      <w:r w:rsidR="008E35A3">
        <w:rPr>
          <w:lang w:val="en-US"/>
        </w:rPr>
        <w:t>)</w:t>
      </w:r>
      <w:r w:rsidR="00550D7E">
        <w:rPr>
          <w:lang w:val="en-US"/>
        </w:rPr>
        <w:t>.</w:t>
      </w:r>
    </w:p>
    <w:p w14:paraId="579DBAFA" w14:textId="77777777" w:rsidR="005772AC" w:rsidRDefault="005772AC" w:rsidP="005772AC">
      <w:pPr>
        <w:pStyle w:val="ListParagraph"/>
        <w:jc w:val="both"/>
      </w:pPr>
    </w:p>
    <w:p w14:paraId="6511DB18" w14:textId="525058F0" w:rsidR="005772AC" w:rsidRDefault="005772AC" w:rsidP="005772AC">
      <w:pPr>
        <w:pStyle w:val="ListParagraph"/>
        <w:jc w:val="both"/>
        <w:rPr>
          <w:lang w:val="en-US"/>
        </w:rPr>
      </w:pPr>
      <w:r w:rsidRPr="005772AC">
        <w:rPr>
          <w:lang w:val="en-US"/>
        </w:rPr>
        <w:t xml:space="preserve">The </w:t>
      </w:r>
      <w:r w:rsidR="00D15FBC">
        <w:rPr>
          <w:lang w:val="en-US"/>
        </w:rPr>
        <w:t>observed performance</w:t>
      </w:r>
      <w:r w:rsidRPr="005772AC">
        <w:rPr>
          <w:lang w:val="en-US"/>
        </w:rPr>
        <w:t xml:space="preserve"> </w:t>
      </w:r>
      <w:r w:rsidR="00D15FBC">
        <w:rPr>
          <w:lang w:val="en-US"/>
        </w:rPr>
        <w:t xml:space="preserve">difference </w:t>
      </w:r>
      <w:r>
        <w:rPr>
          <w:lang w:val="en-US"/>
        </w:rPr>
        <w:t xml:space="preserve">of </w:t>
      </w:r>
      <w:r w:rsidR="00D15FBC">
        <w:rPr>
          <w:lang w:val="en-US"/>
        </w:rPr>
        <w:t>“</w:t>
      </w:r>
      <w:r w:rsidRPr="00B343A1">
        <w:t>CFS PUR based on MU-MIMO</w:t>
      </w:r>
      <w:r w:rsidR="00D15FBC" w:rsidRPr="00B8163D">
        <w:rPr>
          <w:lang w:val="en-US"/>
        </w:rPr>
        <w:t xml:space="preserve"> </w:t>
      </w:r>
      <w:r w:rsidR="00D15FBC">
        <w:rPr>
          <w:lang w:val="en-US"/>
        </w:rPr>
        <w:t>(assuming perfect DMRS orthogonality)</w:t>
      </w:r>
      <w:r w:rsidR="00D15FBC" w:rsidRPr="00B8163D">
        <w:rPr>
          <w:lang w:val="en-US"/>
        </w:rPr>
        <w:t>”</w:t>
      </w:r>
      <w:r w:rsidRPr="00B343A1">
        <w:t xml:space="preserve"> </w:t>
      </w:r>
      <w:r>
        <w:t>versus</w:t>
      </w:r>
      <w:r w:rsidR="00D15FBC" w:rsidRPr="00B8163D">
        <w:rPr>
          <w:lang w:val="en-US"/>
        </w:rPr>
        <w:t>”</w:t>
      </w:r>
      <w:r w:rsidR="00B8163D">
        <w:rPr>
          <w:lang w:val="en-US"/>
        </w:rPr>
        <w:t xml:space="preserve"> </w:t>
      </w:r>
      <w:r>
        <w:t>Dedicated PUR</w:t>
      </w:r>
      <w:r w:rsidR="00D15FBC" w:rsidRPr="00B8163D">
        <w:rPr>
          <w:lang w:val="en-US"/>
        </w:rPr>
        <w:t>”</w:t>
      </w:r>
      <w:r w:rsidRPr="005772AC">
        <w:rPr>
          <w:lang w:val="en-US"/>
        </w:rPr>
        <w:t xml:space="preserve"> </w:t>
      </w:r>
      <w:r w:rsidR="00D15FBC">
        <w:rPr>
          <w:lang w:val="en-US"/>
        </w:rPr>
        <w:t>is as follows</w:t>
      </w:r>
      <w:r>
        <w:rPr>
          <w:lang w:val="en-US"/>
        </w:rPr>
        <w:t>:</w:t>
      </w:r>
    </w:p>
    <w:p w14:paraId="6F70C188" w14:textId="77777777" w:rsidR="002770F9" w:rsidRDefault="002770F9" w:rsidP="005772AC">
      <w:pPr>
        <w:pStyle w:val="ListParagraph"/>
        <w:jc w:val="both"/>
        <w:rPr>
          <w:lang w:val="en-US"/>
        </w:rPr>
      </w:pPr>
    </w:p>
    <w:p w14:paraId="736961EC" w14:textId="3F87EA8C" w:rsidR="002770F9" w:rsidRPr="00733FCD" w:rsidRDefault="002770F9" w:rsidP="00371588">
      <w:pPr>
        <w:pStyle w:val="ListParagraph"/>
        <w:numPr>
          <w:ilvl w:val="1"/>
          <w:numId w:val="22"/>
        </w:numPr>
        <w:jc w:val="both"/>
        <w:rPr>
          <w:lang w:val="en-US"/>
        </w:rPr>
      </w:pPr>
      <w:r>
        <w:rPr>
          <w:lang w:val="en-US"/>
        </w:rPr>
        <w:t>A</w:t>
      </w:r>
      <w:r w:rsidRPr="00D15FBC">
        <w:rPr>
          <w:lang w:val="en-US"/>
        </w:rPr>
        <w:t>t 10% BLER</w:t>
      </w:r>
      <w:r>
        <w:rPr>
          <w:lang w:val="en-US"/>
        </w:rPr>
        <w:t xml:space="preserve">, </w:t>
      </w:r>
      <w:r w:rsidRPr="00D15FBC">
        <w:rPr>
          <w:lang w:val="en-US"/>
        </w:rPr>
        <w:t>1 UE transmitting on 6 subcarriers</w:t>
      </w:r>
      <w:r>
        <w:rPr>
          <w:lang w:val="en-US"/>
        </w:rPr>
        <w:t xml:space="preserve"> </w:t>
      </w:r>
      <w:r w:rsidRPr="00733FCD">
        <w:rPr>
          <w:lang w:val="en-US"/>
        </w:rPr>
        <w:t xml:space="preserve">is </w:t>
      </w:r>
      <w:r w:rsidRPr="00733FCD">
        <w:rPr>
          <w:rFonts w:ascii="Times New Roman" w:hAnsi="Times New Roman"/>
          <w:lang w:val="en-US"/>
        </w:rPr>
        <w:t>⁓</w:t>
      </w:r>
      <w:r w:rsidRPr="00733FCD">
        <w:rPr>
          <w:lang w:val="en-US"/>
        </w:rPr>
        <w:t xml:space="preserve">0.4 dB better than </w:t>
      </w:r>
      <w:r w:rsidR="00D20CD3">
        <w:rPr>
          <w:lang w:val="en-US"/>
        </w:rPr>
        <w:t xml:space="preserve">the </w:t>
      </w:r>
      <w:r w:rsidR="00D20CD3" w:rsidRPr="00D20CD3">
        <w:rPr>
          <w:lang w:val="en-US"/>
        </w:rPr>
        <w:t>recoverable</w:t>
      </w:r>
      <w:r w:rsidRPr="00733FCD">
        <w:rPr>
          <w:lang w:val="en-US"/>
        </w:rPr>
        <w:t xml:space="preserve"> UE that was interfered by another when INR = -10dB.</w:t>
      </w:r>
    </w:p>
    <w:p w14:paraId="2CDE7D0B" w14:textId="5D136378" w:rsidR="002770F9" w:rsidRPr="00733FCD" w:rsidRDefault="002770F9" w:rsidP="00371588">
      <w:pPr>
        <w:pStyle w:val="ListParagraph"/>
        <w:numPr>
          <w:ilvl w:val="1"/>
          <w:numId w:val="22"/>
        </w:numPr>
        <w:jc w:val="both"/>
        <w:rPr>
          <w:lang w:val="en-US"/>
        </w:rPr>
      </w:pPr>
      <w:r w:rsidRPr="00733FCD">
        <w:rPr>
          <w:lang w:val="en-US"/>
        </w:rPr>
        <w:t xml:space="preserve">At 10% BLER, 1 UE transmitting on 6 subcarriers is </w:t>
      </w:r>
      <w:r w:rsidRPr="00733FCD">
        <w:rPr>
          <w:rFonts w:ascii="Times New Roman" w:hAnsi="Times New Roman"/>
          <w:lang w:val="en-US"/>
        </w:rPr>
        <w:t xml:space="preserve">⁓2.8 </w:t>
      </w:r>
      <w:r w:rsidRPr="00733FCD">
        <w:rPr>
          <w:lang w:val="en-US"/>
        </w:rPr>
        <w:t xml:space="preserve">dB better than </w:t>
      </w:r>
      <w:r w:rsidR="00D20CD3">
        <w:rPr>
          <w:lang w:val="en-US"/>
        </w:rPr>
        <w:t xml:space="preserve">the </w:t>
      </w:r>
      <w:r w:rsidR="00D20CD3" w:rsidRPr="00D20CD3">
        <w:rPr>
          <w:lang w:val="en-US"/>
        </w:rPr>
        <w:t>recoverable</w:t>
      </w:r>
      <w:r w:rsidRPr="00733FCD">
        <w:rPr>
          <w:lang w:val="en-US"/>
        </w:rPr>
        <w:t xml:space="preserve"> UE that was interfered by another when INR = 0dB.</w:t>
      </w:r>
    </w:p>
    <w:p w14:paraId="6E6FCE75" w14:textId="4B750207" w:rsidR="002770F9" w:rsidRDefault="002770F9" w:rsidP="00371588">
      <w:pPr>
        <w:pStyle w:val="ListParagraph"/>
        <w:numPr>
          <w:ilvl w:val="1"/>
          <w:numId w:val="22"/>
        </w:numPr>
        <w:jc w:val="both"/>
        <w:rPr>
          <w:lang w:val="en-US"/>
        </w:rPr>
      </w:pPr>
      <w:r w:rsidRPr="00733FCD">
        <w:rPr>
          <w:lang w:val="en-US"/>
        </w:rPr>
        <w:t xml:space="preserve">At 10% BLER, 1 UE transmitting on 6 subcarriers is </w:t>
      </w:r>
      <w:r w:rsidRPr="00733FCD">
        <w:rPr>
          <w:rFonts w:ascii="Times New Roman" w:hAnsi="Times New Roman"/>
          <w:lang w:val="en-US"/>
        </w:rPr>
        <w:t>⁓</w:t>
      </w:r>
      <w:r w:rsidRPr="00733FCD">
        <w:rPr>
          <w:lang w:val="en-US"/>
        </w:rPr>
        <w:t xml:space="preserve">4.6 dB better than </w:t>
      </w:r>
      <w:r w:rsidR="00D20CD3">
        <w:rPr>
          <w:lang w:val="en-US"/>
        </w:rPr>
        <w:t xml:space="preserve">the </w:t>
      </w:r>
      <w:r w:rsidR="00D20CD3" w:rsidRPr="00D20CD3">
        <w:rPr>
          <w:lang w:val="en-US"/>
        </w:rPr>
        <w:t>recoverable</w:t>
      </w:r>
      <w:r w:rsidRPr="00733FCD">
        <w:rPr>
          <w:lang w:val="en-US"/>
        </w:rPr>
        <w:t xml:space="preserve"> UE that was interfered by another when INR = 3dB.</w:t>
      </w:r>
    </w:p>
    <w:p w14:paraId="54613190" w14:textId="5EE9FC71" w:rsidR="008E35A3" w:rsidRDefault="008E35A3" w:rsidP="00371588">
      <w:pPr>
        <w:pStyle w:val="ListParagraph"/>
        <w:numPr>
          <w:ilvl w:val="1"/>
          <w:numId w:val="22"/>
        </w:numPr>
        <w:jc w:val="both"/>
        <w:rPr>
          <w:lang w:val="en-US"/>
        </w:rPr>
      </w:pPr>
      <w:r>
        <w:rPr>
          <w:lang w:val="en-US"/>
        </w:rPr>
        <w:t xml:space="preserve">When </w:t>
      </w:r>
      <w:r w:rsidRPr="008E35A3">
        <w:rPr>
          <w:lang w:val="en-US"/>
        </w:rPr>
        <w:t xml:space="preserve">the interference level is as strong as the </w:t>
      </w:r>
      <w:r>
        <w:rPr>
          <w:lang w:val="en-US"/>
        </w:rPr>
        <w:t>signal</w:t>
      </w:r>
      <w:r w:rsidRPr="008E35A3">
        <w:rPr>
          <w:lang w:val="en-US"/>
        </w:rPr>
        <w:t xml:space="preserve"> of the</w:t>
      </w:r>
      <w:r>
        <w:rPr>
          <w:lang w:val="en-US"/>
        </w:rPr>
        <w:t xml:space="preserve"> </w:t>
      </w:r>
      <w:r w:rsidR="00CF6150">
        <w:rPr>
          <w:lang w:val="en-US"/>
        </w:rPr>
        <w:t xml:space="preserve">other </w:t>
      </w:r>
      <w:r w:rsidRPr="008E35A3">
        <w:rPr>
          <w:lang w:val="en-US"/>
        </w:rPr>
        <w:t>UE (INR = SNR)</w:t>
      </w:r>
      <w:r>
        <w:rPr>
          <w:lang w:val="en-US"/>
        </w:rPr>
        <w:t>, then there is an error floor</w:t>
      </w:r>
      <w:r w:rsidR="00CF6150">
        <w:rPr>
          <w:lang w:val="en-US"/>
        </w:rPr>
        <w:t xml:space="preserve"> (i.e., a 10% BLER </w:t>
      </w:r>
      <w:r w:rsidR="009D4919">
        <w:rPr>
          <w:lang w:val="en-US"/>
        </w:rPr>
        <w:t>performance can’t be</w:t>
      </w:r>
      <w:r w:rsidR="00CF6150">
        <w:rPr>
          <w:lang w:val="en-US"/>
        </w:rPr>
        <w:t xml:space="preserve"> achieved)</w:t>
      </w:r>
      <w:r w:rsidR="00D20CD3">
        <w:rPr>
          <w:lang w:val="en-US"/>
        </w:rPr>
        <w:t xml:space="preserve"> and none of the UEs are recoverable</w:t>
      </w:r>
      <w:r w:rsidR="00CF6150">
        <w:rPr>
          <w:lang w:val="en-US"/>
        </w:rPr>
        <w:t>.</w:t>
      </w:r>
      <w:r w:rsidR="009D4919">
        <w:rPr>
          <w:lang w:val="en-US"/>
        </w:rPr>
        <w:t xml:space="preserve"> The same holds when </w:t>
      </w:r>
      <w:r w:rsidR="009D4919" w:rsidRPr="009D4919">
        <w:rPr>
          <w:lang w:val="en-US"/>
        </w:rPr>
        <w:t xml:space="preserve">the interference level </w:t>
      </w:r>
      <w:r w:rsidR="009D4919">
        <w:rPr>
          <w:lang w:val="en-US"/>
        </w:rPr>
        <w:t xml:space="preserve">uniformly </w:t>
      </w:r>
      <w:r w:rsidR="009D4919" w:rsidRPr="009D4919">
        <w:rPr>
          <w:lang w:val="en-US"/>
        </w:rPr>
        <w:t>varies +/-5 dB with respect to the signal of the other UE</w:t>
      </w:r>
      <w:r w:rsidR="00192907">
        <w:rPr>
          <w:lang w:val="en-US"/>
        </w:rPr>
        <w:t>.</w:t>
      </w:r>
    </w:p>
    <w:p w14:paraId="6E31E6CC" w14:textId="77777777" w:rsidR="006378CE" w:rsidRPr="00356C6D" w:rsidRDefault="006378CE" w:rsidP="00356C6D">
      <w:pPr>
        <w:jc w:val="both"/>
        <w:rPr>
          <w:lang w:val="en-US"/>
        </w:rPr>
      </w:pPr>
    </w:p>
    <w:p w14:paraId="0865BCC7" w14:textId="43F856CE" w:rsidR="005772AC" w:rsidRPr="00D3636E" w:rsidRDefault="006378CE" w:rsidP="00D3636E">
      <w:pPr>
        <w:pStyle w:val="Observation"/>
        <w:ind w:left="1701" w:hanging="1701"/>
      </w:pPr>
      <w:bookmarkStart w:id="86" w:name="_Toc4771223"/>
      <w:r w:rsidRPr="00D3636E">
        <w:t>In [</w:t>
      </w:r>
      <w:r w:rsidR="00733FCD" w:rsidRPr="00D3636E">
        <w:t>6</w:t>
      </w:r>
      <w:r w:rsidRPr="00D3636E">
        <w:t xml:space="preserve">], the performance of </w:t>
      </w:r>
      <w:proofErr w:type="gramStart"/>
      <w:r w:rsidRPr="00D3636E">
        <w:t>a number of</w:t>
      </w:r>
      <w:proofErr w:type="gramEnd"/>
      <w:r w:rsidRPr="00D3636E">
        <w:t xml:space="preserve"> UEs transmitting simultaneously over an equal number of PRBs was compared versus assigning a PRB to each </w:t>
      </w:r>
      <w:r w:rsidR="00F756AE" w:rsidRPr="00D3636E">
        <w:t xml:space="preserve">of those </w:t>
      </w:r>
      <w:r w:rsidRPr="00D3636E">
        <w:t>UE</w:t>
      </w:r>
      <w:r w:rsidR="00F756AE" w:rsidRPr="00D3636E">
        <w:t>s</w:t>
      </w:r>
      <w:r w:rsidRPr="00D3636E">
        <w:t xml:space="preserve"> (e.g., 6 UEs transmitting simultaneously over 6 PRBs was compared versus 6UEs transmitting independently on its own PRB). Following the same logic, the performance of 2 UEs transmitting simultaneously on 1 PRB was compared versus 1 UE transmitting on 6 subcarriers.</w:t>
      </w:r>
      <w:bookmarkEnd w:id="86"/>
    </w:p>
    <w:p w14:paraId="385CF72B" w14:textId="73577ECD" w:rsidR="00550D7E" w:rsidRPr="00D3636E" w:rsidRDefault="00356C6D" w:rsidP="00D3636E">
      <w:pPr>
        <w:pStyle w:val="Observation"/>
        <w:ind w:left="1701" w:hanging="1701"/>
      </w:pPr>
      <w:bookmarkStart w:id="87" w:name="_Hlk3846987"/>
      <w:bookmarkStart w:id="88" w:name="_Toc4771224"/>
      <w:r>
        <w:t>For “</w:t>
      </w:r>
      <w:r w:rsidRPr="00B343A1">
        <w:t>CFS PUR based on MU-MIMO</w:t>
      </w:r>
      <w:r w:rsidRPr="00D3636E">
        <w:t xml:space="preserve"> using a MMSE single user decoding” an increasing performance degradation is observed unless INR is &lt; 0dB. However, </w:t>
      </w:r>
      <w:r w:rsidR="00D20CD3" w:rsidRPr="00D3636E">
        <w:t xml:space="preserve">even </w:t>
      </w:r>
      <w:r w:rsidRPr="00D3636E">
        <w:t>in this case only one of the two UEs would be recoverable, because when the interferer takes the role of the observed UE and vice-versa, the interferer will be much stronger than the observed UE resulting in a poor performance</w:t>
      </w:r>
      <w:r w:rsidR="00550D7E" w:rsidRPr="00D3636E">
        <w:t>.</w:t>
      </w:r>
      <w:r w:rsidRPr="00D3636E">
        <w:t xml:space="preserve"> Moreover, in all cases when INR equals the SNR, a 10% BLER performance in never achieved</w:t>
      </w:r>
      <w:r w:rsidR="00D20CD3" w:rsidRPr="00D3636E">
        <w:t xml:space="preserve"> (a “noise floor” is obtained)</w:t>
      </w:r>
      <w:bookmarkEnd w:id="87"/>
      <w:r w:rsidRPr="00D3636E">
        <w:t>.</w:t>
      </w:r>
      <w:bookmarkEnd w:id="88"/>
    </w:p>
    <w:p w14:paraId="44E2E2E4" w14:textId="77777777" w:rsidR="006378CE" w:rsidRPr="00F56388" w:rsidRDefault="006378CE" w:rsidP="00F56388">
      <w:pPr>
        <w:pStyle w:val="Observation"/>
        <w:ind w:left="1701" w:hanging="1701"/>
      </w:pPr>
      <w:bookmarkStart w:id="89" w:name="_Toc4771225"/>
      <w:r w:rsidRPr="00F56388">
        <w:t>The observed performance difference of “CFS PUR based on MU-MIMO (assuming perfect DMRS orthogonality)” versus” Dedicated PUR” is as follows:</w:t>
      </w:r>
      <w:bookmarkEnd w:id="89"/>
    </w:p>
    <w:p w14:paraId="51CABFA6" w14:textId="34D1E083" w:rsidR="006378CE" w:rsidRPr="00733FCD" w:rsidRDefault="006378CE" w:rsidP="00371588">
      <w:pPr>
        <w:pStyle w:val="Observation"/>
        <w:numPr>
          <w:ilvl w:val="0"/>
          <w:numId w:val="23"/>
        </w:numPr>
        <w:rPr>
          <w:lang w:val="en-US"/>
        </w:rPr>
      </w:pPr>
      <w:bookmarkStart w:id="90" w:name="_Toc4771226"/>
      <w:r w:rsidRPr="00733FCD">
        <w:rPr>
          <w:lang w:val="en-US"/>
        </w:rPr>
        <w:t xml:space="preserve">At 10% BLER, 1 UE transmitting on 6 subcarriers is </w:t>
      </w:r>
      <w:r w:rsidR="00BC6EA9">
        <w:rPr>
          <w:rFonts w:ascii="Times New Roman" w:hAnsi="Times New Roman"/>
          <w:lang w:val="en-US"/>
        </w:rPr>
        <w:t>~</w:t>
      </w:r>
      <w:r w:rsidR="000E0D16" w:rsidRPr="00733FCD">
        <w:rPr>
          <w:lang w:val="en-US"/>
        </w:rPr>
        <w:t>0.</w:t>
      </w:r>
      <w:r w:rsidR="00C20486" w:rsidRPr="00733FCD">
        <w:rPr>
          <w:lang w:val="en-US"/>
        </w:rPr>
        <w:t>4</w:t>
      </w:r>
      <w:r w:rsidR="000E0D16" w:rsidRPr="00733FCD">
        <w:rPr>
          <w:lang w:val="en-US"/>
        </w:rPr>
        <w:t xml:space="preserve"> </w:t>
      </w:r>
      <w:r w:rsidRPr="00733FCD">
        <w:rPr>
          <w:lang w:val="en-US"/>
        </w:rPr>
        <w:t xml:space="preserve">dB better than </w:t>
      </w:r>
      <w:r w:rsidR="00D20CD3">
        <w:rPr>
          <w:lang w:val="en-US"/>
        </w:rPr>
        <w:t>the recoverable</w:t>
      </w:r>
      <w:r w:rsidRPr="00733FCD">
        <w:rPr>
          <w:lang w:val="en-US"/>
        </w:rPr>
        <w:t xml:space="preserve"> UE that was interfered by another when INR = -10dB.</w:t>
      </w:r>
      <w:bookmarkEnd w:id="90"/>
    </w:p>
    <w:p w14:paraId="6A272289" w14:textId="4F2D4C7C" w:rsidR="006378CE" w:rsidRPr="00733FCD" w:rsidRDefault="006378CE" w:rsidP="00371588">
      <w:pPr>
        <w:pStyle w:val="Observation"/>
        <w:numPr>
          <w:ilvl w:val="0"/>
          <w:numId w:val="23"/>
        </w:numPr>
        <w:rPr>
          <w:lang w:val="en-US"/>
        </w:rPr>
      </w:pPr>
      <w:bookmarkStart w:id="91" w:name="_Toc4771227"/>
      <w:r w:rsidRPr="00733FCD">
        <w:rPr>
          <w:lang w:val="en-US"/>
        </w:rPr>
        <w:t xml:space="preserve">At 10% BLER, 1 UE transmitting on 6 subcarriers is </w:t>
      </w:r>
      <w:r w:rsidR="00BC6EA9">
        <w:rPr>
          <w:rFonts w:ascii="Times New Roman" w:hAnsi="Times New Roman"/>
          <w:lang w:val="en-US"/>
        </w:rPr>
        <w:t>~</w:t>
      </w:r>
      <w:r w:rsidR="000E0D16" w:rsidRPr="00733FCD">
        <w:rPr>
          <w:lang w:val="en-US"/>
        </w:rPr>
        <w:t>2.</w:t>
      </w:r>
      <w:r w:rsidR="00C20486" w:rsidRPr="00733FCD">
        <w:rPr>
          <w:lang w:val="en-US"/>
        </w:rPr>
        <w:t>8</w:t>
      </w:r>
      <w:r w:rsidR="000E0D16" w:rsidRPr="00733FCD">
        <w:rPr>
          <w:lang w:val="en-US"/>
        </w:rPr>
        <w:t xml:space="preserve"> </w:t>
      </w:r>
      <w:r w:rsidRPr="00733FCD">
        <w:rPr>
          <w:lang w:val="en-US"/>
        </w:rPr>
        <w:t xml:space="preserve">dB better than </w:t>
      </w:r>
      <w:r w:rsidR="007501F2">
        <w:rPr>
          <w:lang w:val="en-US"/>
        </w:rPr>
        <w:t>the recoverable</w:t>
      </w:r>
      <w:r w:rsidRPr="00733FCD">
        <w:rPr>
          <w:lang w:val="en-US"/>
        </w:rPr>
        <w:t xml:space="preserve"> UE that was interfered by another when INR = 0dB.</w:t>
      </w:r>
      <w:bookmarkEnd w:id="91"/>
    </w:p>
    <w:p w14:paraId="17E5FAEE" w14:textId="6E1389B9" w:rsidR="00E74410" w:rsidRDefault="006378CE" w:rsidP="00371588">
      <w:pPr>
        <w:pStyle w:val="Observation"/>
        <w:numPr>
          <w:ilvl w:val="0"/>
          <w:numId w:val="23"/>
        </w:numPr>
        <w:rPr>
          <w:lang w:val="en-US"/>
        </w:rPr>
      </w:pPr>
      <w:bookmarkStart w:id="92" w:name="_Toc4771228"/>
      <w:r w:rsidRPr="00733FCD">
        <w:rPr>
          <w:lang w:val="en-US"/>
        </w:rPr>
        <w:t xml:space="preserve">At 10% BLER, 1 UE transmitting on 6 subcarriers is </w:t>
      </w:r>
      <w:r w:rsidR="00BC6EA9">
        <w:rPr>
          <w:rFonts w:ascii="Times New Roman" w:hAnsi="Times New Roman"/>
          <w:lang w:val="en-US"/>
        </w:rPr>
        <w:t>~</w:t>
      </w:r>
      <w:r w:rsidR="000E0D16" w:rsidRPr="00733FCD">
        <w:rPr>
          <w:lang w:val="en-US"/>
        </w:rPr>
        <w:t>4.</w:t>
      </w:r>
      <w:r w:rsidR="00C20486" w:rsidRPr="00733FCD">
        <w:rPr>
          <w:lang w:val="en-US"/>
        </w:rPr>
        <w:t>6</w:t>
      </w:r>
      <w:r w:rsidR="000E0D16" w:rsidRPr="00733FCD">
        <w:rPr>
          <w:lang w:val="en-US"/>
        </w:rPr>
        <w:t xml:space="preserve"> </w:t>
      </w:r>
      <w:r w:rsidRPr="00733FCD">
        <w:rPr>
          <w:lang w:val="en-US"/>
        </w:rPr>
        <w:t>dB</w:t>
      </w:r>
      <w:r w:rsidRPr="006378CE">
        <w:rPr>
          <w:lang w:val="en-US"/>
        </w:rPr>
        <w:t xml:space="preserve"> better than </w:t>
      </w:r>
      <w:r w:rsidR="007501F2">
        <w:rPr>
          <w:lang w:val="en-US"/>
        </w:rPr>
        <w:t>the recoverable</w:t>
      </w:r>
      <w:r w:rsidRPr="006378CE">
        <w:rPr>
          <w:lang w:val="en-US"/>
        </w:rPr>
        <w:t xml:space="preserve"> UE that was interfered by another when INR = 3dB.</w:t>
      </w:r>
      <w:bookmarkEnd w:id="92"/>
    </w:p>
    <w:p w14:paraId="40F4F46B" w14:textId="47FA78E3" w:rsidR="00C2377D" w:rsidRDefault="00C2377D" w:rsidP="00371588">
      <w:pPr>
        <w:pStyle w:val="ListParagraph"/>
        <w:numPr>
          <w:ilvl w:val="0"/>
          <w:numId w:val="23"/>
        </w:numPr>
        <w:rPr>
          <w:rFonts w:ascii="Arial" w:eastAsia="Times New Roman" w:hAnsi="Arial"/>
          <w:b/>
          <w:bCs/>
          <w:sz w:val="20"/>
          <w:szCs w:val="20"/>
          <w:lang w:val="en-US" w:eastAsia="ja-JP"/>
        </w:rPr>
      </w:pPr>
      <w:r w:rsidRPr="00C2377D">
        <w:rPr>
          <w:rFonts w:ascii="Arial" w:eastAsia="Times New Roman" w:hAnsi="Arial"/>
          <w:b/>
          <w:bCs/>
          <w:sz w:val="20"/>
          <w:szCs w:val="20"/>
          <w:lang w:val="en-US" w:eastAsia="ja-JP"/>
        </w:rPr>
        <w:t>When the interference level is as strong as the signal of the other UE (INR = SNR), then there is an error floor (i.e., a 10% BLER performance can’t be achieved). The same holds when the interference level uniformly varies +/-5 dB with respect to the signal of the other UE.</w:t>
      </w:r>
    </w:p>
    <w:p w14:paraId="648127F0" w14:textId="49E6011F" w:rsidR="007501F2" w:rsidRDefault="007501F2" w:rsidP="00C2377D">
      <w:pPr>
        <w:pStyle w:val="ListParagraph"/>
        <w:ind w:left="1080"/>
        <w:rPr>
          <w:rFonts w:ascii="Arial" w:eastAsia="Times New Roman" w:hAnsi="Arial"/>
          <w:b/>
          <w:bCs/>
          <w:sz w:val="20"/>
          <w:szCs w:val="20"/>
          <w:lang w:val="en-US" w:eastAsia="ja-JP"/>
        </w:rPr>
      </w:pPr>
    </w:p>
    <w:p w14:paraId="50BF59CD" w14:textId="6DB14412" w:rsidR="00A37E31" w:rsidRPr="003B5E6A" w:rsidRDefault="007501F2" w:rsidP="00985A64">
      <w:pPr>
        <w:jc w:val="both"/>
        <w:rPr>
          <w:rFonts w:ascii="Arial" w:hAnsi="Arial"/>
          <w:bCs/>
          <w:lang w:val="en-US"/>
        </w:rPr>
      </w:pPr>
      <w:r>
        <w:rPr>
          <w:rFonts w:ascii="Arial" w:hAnsi="Arial"/>
          <w:bCs/>
          <w:lang w:val="en-US"/>
        </w:rPr>
        <w:t xml:space="preserve">As a follow-up on the evaluation depicted in Figure </w:t>
      </w:r>
      <w:r w:rsidR="00E33B23">
        <w:rPr>
          <w:rFonts w:ascii="Arial" w:hAnsi="Arial"/>
          <w:bCs/>
          <w:lang w:val="en-US"/>
        </w:rPr>
        <w:t>4</w:t>
      </w:r>
      <w:r>
        <w:rPr>
          <w:rFonts w:ascii="Arial" w:hAnsi="Arial"/>
          <w:bCs/>
          <w:lang w:val="en-US"/>
        </w:rPr>
        <w:t xml:space="preserve">, a new simulation was performed </w:t>
      </w:r>
      <w:r w:rsidR="003B5E6A">
        <w:rPr>
          <w:rFonts w:ascii="Arial" w:hAnsi="Arial"/>
          <w:bCs/>
          <w:lang w:val="en-US"/>
        </w:rPr>
        <w:t>using a</w:t>
      </w:r>
      <w:r w:rsidRPr="007501F2">
        <w:rPr>
          <w:rFonts w:ascii="Arial" w:hAnsi="Arial"/>
          <w:bCs/>
          <w:lang w:val="en-US"/>
        </w:rPr>
        <w:t xml:space="preserve"> “Total transmission length (maximum total number of (valid) subframes of transmission)”</w:t>
      </w:r>
      <w:r w:rsidR="00A37E31">
        <w:rPr>
          <w:rFonts w:ascii="Arial" w:hAnsi="Arial"/>
          <w:bCs/>
          <w:lang w:val="en-US"/>
        </w:rPr>
        <w:t xml:space="preserve"> equal to 32 </w:t>
      </w:r>
      <w:r w:rsidR="003B5E6A">
        <w:rPr>
          <w:rFonts w:ascii="Arial" w:hAnsi="Arial"/>
          <w:bCs/>
          <w:lang w:val="en-US"/>
        </w:rPr>
        <w:t xml:space="preserve">subframes </w:t>
      </w:r>
      <w:r w:rsidR="00A37E31">
        <w:rPr>
          <w:rFonts w:ascii="Arial" w:hAnsi="Arial"/>
          <w:bCs/>
          <w:lang w:val="en-US"/>
        </w:rPr>
        <w:t xml:space="preserve">aiming at observing the performance at the upper limit of CE Mode A. The setup for evaluating the </w:t>
      </w:r>
      <w:r w:rsidR="008D0914">
        <w:rPr>
          <w:rFonts w:ascii="Arial" w:hAnsi="Arial"/>
          <w:bCs/>
          <w:lang w:val="en-US"/>
        </w:rPr>
        <w:t>“</w:t>
      </w:r>
      <w:r w:rsidR="00A37E31" w:rsidRPr="008D0914">
        <w:rPr>
          <w:rFonts w:ascii="Arial" w:hAnsi="Arial"/>
          <w:bCs/>
          <w:i/>
          <w:lang w:val="en-US"/>
        </w:rPr>
        <w:t>12-</w:t>
      </w:r>
      <w:r w:rsidR="00A37E31" w:rsidRPr="008D0914">
        <w:rPr>
          <w:rFonts w:ascii="Arial" w:hAnsi="Arial"/>
          <w:bCs/>
          <w:i/>
          <w:lang w:val="en-US"/>
        </w:rPr>
        <w:lastRenderedPageBreak/>
        <w:t>subcarrier allocation used by CFS based on MU-MIMO scheme</w:t>
      </w:r>
      <w:r w:rsidR="008D0914">
        <w:rPr>
          <w:rFonts w:ascii="Arial" w:hAnsi="Arial"/>
          <w:bCs/>
          <w:lang w:val="en-US"/>
        </w:rPr>
        <w:t>”</w:t>
      </w:r>
      <w:r w:rsidR="00A37E31">
        <w:rPr>
          <w:rFonts w:ascii="Arial" w:hAnsi="Arial"/>
          <w:bCs/>
          <w:lang w:val="en-US"/>
        </w:rPr>
        <w:t xml:space="preserve">, and </w:t>
      </w:r>
      <w:r w:rsidR="003B5E6A">
        <w:rPr>
          <w:rFonts w:ascii="Arial" w:hAnsi="Arial"/>
          <w:bCs/>
          <w:lang w:val="en-US"/>
        </w:rPr>
        <w:t>the</w:t>
      </w:r>
      <w:r w:rsidR="00A37E31">
        <w:rPr>
          <w:rFonts w:ascii="Arial" w:hAnsi="Arial"/>
          <w:bCs/>
          <w:lang w:val="en-US"/>
        </w:rPr>
        <w:t xml:space="preserve"> </w:t>
      </w:r>
      <w:r w:rsidR="008D0914">
        <w:rPr>
          <w:rFonts w:ascii="Arial" w:hAnsi="Arial"/>
          <w:bCs/>
          <w:lang w:val="en-US"/>
        </w:rPr>
        <w:t>“</w:t>
      </w:r>
      <w:r w:rsidR="00A37E31" w:rsidRPr="008D0914">
        <w:rPr>
          <w:rFonts w:ascii="Arial" w:hAnsi="Arial"/>
          <w:bCs/>
          <w:i/>
          <w:lang w:val="en-US"/>
        </w:rPr>
        <w:t xml:space="preserve">6-subcarrier allocation used by </w:t>
      </w:r>
      <w:proofErr w:type="spellStart"/>
      <w:r w:rsidR="00A37E31" w:rsidRPr="008D0914">
        <w:rPr>
          <w:rFonts w:ascii="Arial" w:hAnsi="Arial"/>
          <w:bCs/>
          <w:i/>
          <w:lang w:val="en-US"/>
        </w:rPr>
        <w:t>subPRB</w:t>
      </w:r>
      <w:proofErr w:type="spellEnd"/>
      <w:r w:rsidR="008D0914">
        <w:rPr>
          <w:rFonts w:ascii="Arial" w:hAnsi="Arial"/>
          <w:bCs/>
          <w:lang w:val="en-US"/>
        </w:rPr>
        <w:t>”</w:t>
      </w:r>
      <w:r w:rsidR="003B5E6A">
        <w:rPr>
          <w:rFonts w:ascii="Arial" w:hAnsi="Arial"/>
          <w:bCs/>
          <w:lang w:val="en-US"/>
        </w:rPr>
        <w:t xml:space="preserve"> </w:t>
      </w:r>
      <w:r w:rsidR="003B5E6A" w:rsidRPr="003B5E6A">
        <w:rPr>
          <w:rFonts w:ascii="Arial" w:hAnsi="Arial"/>
          <w:bCs/>
          <w:lang w:val="en-US"/>
        </w:rPr>
        <w:t>was as</w:t>
      </w:r>
      <w:r w:rsidR="008D0914">
        <w:rPr>
          <w:rFonts w:ascii="Arial" w:hAnsi="Arial"/>
          <w:bCs/>
          <w:lang w:val="en-US"/>
        </w:rPr>
        <w:t xml:space="preserve"> follows</w:t>
      </w:r>
      <w:r w:rsidR="003B5E6A" w:rsidRPr="003B5E6A">
        <w:rPr>
          <w:rFonts w:ascii="Arial" w:hAnsi="Arial"/>
          <w:bCs/>
          <w:lang w:val="en-US"/>
        </w:rPr>
        <w:t xml:space="preserve"> to keep the total transmission time the same in both cases:</w:t>
      </w:r>
    </w:p>
    <w:p w14:paraId="0CCB3C1D" w14:textId="4EEA35CE" w:rsidR="003B5E6A" w:rsidRPr="003B5E6A" w:rsidRDefault="003B5E6A" w:rsidP="00371588">
      <w:pPr>
        <w:pStyle w:val="ListParagraph"/>
        <w:numPr>
          <w:ilvl w:val="0"/>
          <w:numId w:val="29"/>
        </w:numPr>
        <w:jc w:val="both"/>
        <w:rPr>
          <w:rFonts w:ascii="Arial" w:hAnsi="Arial"/>
          <w:bCs/>
          <w:sz w:val="20"/>
          <w:szCs w:val="20"/>
          <w:lang w:val="en-US"/>
        </w:rPr>
      </w:pPr>
      <w:r w:rsidRPr="003B5E6A">
        <w:rPr>
          <w:rFonts w:ascii="Arial" w:hAnsi="Arial"/>
          <w:bCs/>
          <w:sz w:val="20"/>
          <w:szCs w:val="20"/>
          <w:lang w:val="en-US"/>
        </w:rPr>
        <w:t>12 subcarriers, TBS=1000, 4 RUs, and Rep=8</w:t>
      </w:r>
    </w:p>
    <w:p w14:paraId="02852582" w14:textId="0D9D9714" w:rsidR="00A37E31" w:rsidRDefault="003B5E6A" w:rsidP="00371588">
      <w:pPr>
        <w:pStyle w:val="ListParagraph"/>
        <w:numPr>
          <w:ilvl w:val="0"/>
          <w:numId w:val="29"/>
        </w:numPr>
        <w:jc w:val="both"/>
        <w:rPr>
          <w:rFonts w:ascii="Arial" w:hAnsi="Arial"/>
          <w:bCs/>
          <w:sz w:val="20"/>
          <w:szCs w:val="20"/>
          <w:lang w:val="en-US"/>
        </w:rPr>
      </w:pPr>
      <w:r w:rsidRPr="003B5E6A">
        <w:rPr>
          <w:rFonts w:ascii="Arial" w:hAnsi="Arial"/>
          <w:bCs/>
          <w:sz w:val="20"/>
          <w:szCs w:val="20"/>
          <w:lang w:val="en-US"/>
        </w:rPr>
        <w:t>6 subcarriers, TBS=1000, 4 RUs, and Rep=4</w:t>
      </w:r>
    </w:p>
    <w:p w14:paraId="71B99E99" w14:textId="77777777" w:rsidR="003B5E6A" w:rsidRPr="003B5E6A" w:rsidRDefault="003B5E6A" w:rsidP="00985A64">
      <w:pPr>
        <w:pStyle w:val="ListParagraph"/>
        <w:jc w:val="both"/>
        <w:rPr>
          <w:rFonts w:ascii="Arial" w:hAnsi="Arial"/>
          <w:bCs/>
          <w:sz w:val="20"/>
          <w:szCs w:val="20"/>
          <w:lang w:val="en-US"/>
        </w:rPr>
      </w:pPr>
    </w:p>
    <w:p w14:paraId="629AED86" w14:textId="0040D20D" w:rsidR="007501F2" w:rsidRDefault="00A37E31" w:rsidP="00985A64">
      <w:pPr>
        <w:jc w:val="both"/>
        <w:rPr>
          <w:rFonts w:ascii="Arial" w:hAnsi="Arial"/>
          <w:bCs/>
          <w:lang w:val="en-US"/>
        </w:rPr>
      </w:pPr>
      <w:r>
        <w:rPr>
          <w:rFonts w:ascii="Arial" w:hAnsi="Arial"/>
          <w:bCs/>
          <w:lang w:val="en-US"/>
        </w:rPr>
        <w:t xml:space="preserve">The same set of curves generated for Figure </w:t>
      </w:r>
      <w:r w:rsidR="00E33B23">
        <w:rPr>
          <w:rFonts w:ascii="Arial" w:hAnsi="Arial"/>
          <w:bCs/>
          <w:lang w:val="en-US"/>
        </w:rPr>
        <w:t xml:space="preserve">4 </w:t>
      </w:r>
      <w:r w:rsidR="003B5E6A">
        <w:rPr>
          <w:rFonts w:ascii="Arial" w:hAnsi="Arial"/>
          <w:bCs/>
          <w:lang w:val="en-US"/>
        </w:rPr>
        <w:t xml:space="preserve">(i.e., INR=-10dB, INR=0dB, INR=3dB, INR=SNR, and INR = +/-5dB+SNR) </w:t>
      </w:r>
      <w:r>
        <w:rPr>
          <w:rFonts w:ascii="Arial" w:hAnsi="Arial"/>
          <w:bCs/>
          <w:lang w:val="en-US"/>
        </w:rPr>
        <w:t xml:space="preserve">were </w:t>
      </w:r>
      <w:r w:rsidR="003B5E6A">
        <w:rPr>
          <w:rFonts w:ascii="Arial" w:hAnsi="Arial"/>
          <w:bCs/>
          <w:lang w:val="en-US"/>
        </w:rPr>
        <w:t xml:space="preserve">produced for evaluating the upper limit of CE Mode A as shown in Figure </w:t>
      </w:r>
      <w:r w:rsidR="00E33B23">
        <w:rPr>
          <w:rFonts w:ascii="Arial" w:hAnsi="Arial"/>
          <w:bCs/>
          <w:lang w:val="en-US"/>
        </w:rPr>
        <w:t>5</w:t>
      </w:r>
      <w:r w:rsidR="003B5E6A">
        <w:rPr>
          <w:rFonts w:ascii="Arial" w:hAnsi="Arial"/>
          <w:bCs/>
          <w:lang w:val="en-US"/>
        </w:rPr>
        <w:t>.</w:t>
      </w:r>
    </w:p>
    <w:p w14:paraId="10E604C2" w14:textId="29FBE721" w:rsidR="003B5E6A" w:rsidRPr="00F0373D" w:rsidRDefault="00F0373D" w:rsidP="00C03C53">
      <w:pPr>
        <w:jc w:val="center"/>
        <w:rPr>
          <w:rFonts w:ascii="Arial" w:hAnsi="Arial" w:cs="Arial"/>
          <w:lang w:val="en-US"/>
        </w:rPr>
      </w:pPr>
      <w:r>
        <w:rPr>
          <w:rFonts w:ascii="Arial" w:hAnsi="Arial" w:cs="Arial"/>
          <w:noProof/>
          <w:lang w:val="en-US"/>
        </w:rPr>
        <w:drawing>
          <wp:inline distT="0" distB="0" distL="0" distR="0" wp14:anchorId="59667A37" wp14:editId="0CE4DBED">
            <wp:extent cx="4755310" cy="331619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9878" cy="3326349"/>
                    </a:xfrm>
                    <a:prstGeom prst="rect">
                      <a:avLst/>
                    </a:prstGeom>
                    <a:noFill/>
                    <a:ln>
                      <a:noFill/>
                    </a:ln>
                  </pic:spPr>
                </pic:pic>
              </a:graphicData>
            </a:graphic>
          </wp:inline>
        </w:drawing>
      </w:r>
    </w:p>
    <w:p w14:paraId="63513382" w14:textId="559561BF" w:rsidR="003B5E6A" w:rsidRDefault="003B5E6A" w:rsidP="003B5E6A">
      <w:pPr>
        <w:jc w:val="center"/>
        <w:rPr>
          <w:rFonts w:ascii="Arial" w:hAnsi="Arial" w:cs="Arial"/>
        </w:rPr>
      </w:pPr>
      <w:r w:rsidRPr="009070D1">
        <w:t xml:space="preserve">Figure </w:t>
      </w:r>
      <w:r w:rsidR="00E33B23">
        <w:t>5</w:t>
      </w:r>
      <w:r w:rsidR="00E33B23" w:rsidRPr="009070D1">
        <w:t xml:space="preserve"> </w:t>
      </w:r>
      <w:r>
        <w:t xml:space="preserve">Performance comparison of </w:t>
      </w:r>
      <w:r w:rsidRPr="00B343A1">
        <w:t xml:space="preserve">CFS PUR based on MU-MIMO </w:t>
      </w:r>
      <w:r>
        <w:t>versus Dedicated PUR</w:t>
      </w:r>
      <w:r w:rsidR="002756F4">
        <w:t xml:space="preserve"> in the upper limit of CE Mode A (i.e., 32 subframes of transmission)</w:t>
      </w:r>
      <w:r w:rsidRPr="009070D1">
        <w:t>.</w:t>
      </w:r>
    </w:p>
    <w:p w14:paraId="151F2CD5" w14:textId="7EB22239" w:rsidR="006B1A6C" w:rsidRDefault="00985A64" w:rsidP="00371665">
      <w:pPr>
        <w:jc w:val="both"/>
        <w:rPr>
          <w:rFonts w:ascii="Arial" w:hAnsi="Arial"/>
          <w:bCs/>
          <w:lang w:val="en-US"/>
        </w:rPr>
      </w:pPr>
      <w:r>
        <w:rPr>
          <w:rFonts w:ascii="Arial" w:hAnsi="Arial"/>
          <w:bCs/>
          <w:lang w:val="en-US"/>
        </w:rPr>
        <w:t xml:space="preserve">The </w:t>
      </w:r>
      <w:r w:rsidR="006B1A6C">
        <w:rPr>
          <w:rFonts w:ascii="Arial" w:hAnsi="Arial"/>
          <w:bCs/>
          <w:lang w:val="en-US"/>
        </w:rPr>
        <w:t xml:space="preserve">first thing to mention is that the performance of the 6-subcarrier allocation is not equal to the non-interfered 12 subcarrier allocation because the number of repeats is different due to the different RU lengths, </w:t>
      </w:r>
      <w:r w:rsidR="006B1A6C" w:rsidRPr="00371665">
        <w:rPr>
          <w:rFonts w:ascii="Arial" w:hAnsi="Arial"/>
          <w:bCs/>
          <w:lang w:val="en-US"/>
        </w:rPr>
        <w:t xml:space="preserve">the former one used less repeats </w:t>
      </w:r>
      <w:r w:rsidR="006B1A6C">
        <w:rPr>
          <w:rFonts w:ascii="Arial" w:hAnsi="Arial"/>
          <w:bCs/>
          <w:lang w:val="en-US"/>
        </w:rPr>
        <w:t xml:space="preserve">(i.e., 4) </w:t>
      </w:r>
      <w:r w:rsidR="006B1A6C" w:rsidRPr="00371665">
        <w:rPr>
          <w:rFonts w:ascii="Arial" w:hAnsi="Arial"/>
          <w:bCs/>
          <w:lang w:val="en-US"/>
        </w:rPr>
        <w:t xml:space="preserve">than the 12 subcarriers case </w:t>
      </w:r>
      <w:r w:rsidR="006B1A6C">
        <w:rPr>
          <w:rFonts w:ascii="Arial" w:hAnsi="Arial"/>
          <w:bCs/>
          <w:lang w:val="en-US"/>
        </w:rPr>
        <w:t xml:space="preserve">(i.e., 8) </w:t>
      </w:r>
      <w:r w:rsidR="006B1A6C" w:rsidRPr="00371665">
        <w:rPr>
          <w:rFonts w:ascii="Arial" w:hAnsi="Arial"/>
          <w:bCs/>
          <w:lang w:val="en-US"/>
        </w:rPr>
        <w:t xml:space="preserve">for not exceeding the maximum number of </w:t>
      </w:r>
      <w:r w:rsidR="006B1A6C">
        <w:rPr>
          <w:rFonts w:ascii="Arial" w:hAnsi="Arial"/>
          <w:bCs/>
          <w:lang w:val="en-US"/>
        </w:rPr>
        <w:t xml:space="preserve">allowed </w:t>
      </w:r>
      <w:r w:rsidR="008D0914">
        <w:rPr>
          <w:rFonts w:ascii="Arial" w:hAnsi="Arial"/>
          <w:bCs/>
          <w:lang w:val="en-US"/>
        </w:rPr>
        <w:t>usable subframes</w:t>
      </w:r>
      <w:r w:rsidR="006B1A6C" w:rsidRPr="00371665">
        <w:rPr>
          <w:rFonts w:ascii="Arial" w:hAnsi="Arial"/>
          <w:bCs/>
          <w:lang w:val="en-US"/>
        </w:rPr>
        <w:t xml:space="preserve"> in CE Mode A which is 32</w:t>
      </w:r>
      <w:r w:rsidR="006B1A6C">
        <w:rPr>
          <w:rFonts w:ascii="Arial" w:hAnsi="Arial"/>
          <w:bCs/>
          <w:lang w:val="en-US"/>
        </w:rPr>
        <w:t xml:space="preserve">. </w:t>
      </w:r>
    </w:p>
    <w:p w14:paraId="08417B76" w14:textId="5ED3BF97" w:rsidR="00072581" w:rsidRDefault="006B1A6C" w:rsidP="00371665">
      <w:pPr>
        <w:jc w:val="both"/>
        <w:rPr>
          <w:rFonts w:ascii="Arial" w:hAnsi="Arial"/>
          <w:bCs/>
          <w:lang w:val="en-US"/>
        </w:rPr>
      </w:pPr>
      <w:r>
        <w:rPr>
          <w:rFonts w:ascii="Arial" w:hAnsi="Arial"/>
          <w:bCs/>
          <w:lang w:val="en-US"/>
        </w:rPr>
        <w:t xml:space="preserve">The </w:t>
      </w:r>
      <w:r w:rsidR="00985A64">
        <w:rPr>
          <w:rFonts w:ascii="Arial" w:hAnsi="Arial"/>
          <w:bCs/>
          <w:lang w:val="en-US"/>
        </w:rPr>
        <w:t xml:space="preserve">evaluation depicted in Figure </w:t>
      </w:r>
      <w:r w:rsidR="00E33B23">
        <w:rPr>
          <w:rFonts w:ascii="Arial" w:hAnsi="Arial"/>
          <w:bCs/>
          <w:lang w:val="en-US"/>
        </w:rPr>
        <w:t xml:space="preserve">5 </w:t>
      </w:r>
      <w:r w:rsidR="00985A64">
        <w:rPr>
          <w:rFonts w:ascii="Arial" w:hAnsi="Arial"/>
          <w:bCs/>
          <w:lang w:val="en-US"/>
        </w:rPr>
        <w:t>displays the same overall performance trend</w:t>
      </w:r>
      <w:r w:rsidR="00413182">
        <w:rPr>
          <w:rFonts w:ascii="Arial" w:hAnsi="Arial"/>
          <w:bCs/>
          <w:lang w:val="en-US"/>
        </w:rPr>
        <w:t xml:space="preserve"> as in previous results</w:t>
      </w:r>
      <w:r w:rsidR="00985A64">
        <w:rPr>
          <w:rFonts w:ascii="Arial" w:hAnsi="Arial"/>
          <w:bCs/>
          <w:lang w:val="en-US"/>
        </w:rPr>
        <w:t>. That is f</w:t>
      </w:r>
      <w:r w:rsidR="00985A64" w:rsidRPr="00985A64">
        <w:rPr>
          <w:rFonts w:ascii="Arial" w:hAnsi="Arial"/>
          <w:bCs/>
          <w:lang w:val="en-US"/>
        </w:rPr>
        <w:t xml:space="preserve">or “CFS PUR based on MU-MIMO using a MMSE single user decoding” </w:t>
      </w:r>
      <w:r w:rsidR="00985A64">
        <w:rPr>
          <w:rFonts w:ascii="Arial" w:hAnsi="Arial"/>
          <w:bCs/>
          <w:lang w:val="en-US"/>
        </w:rPr>
        <w:t xml:space="preserve">even if the INR </w:t>
      </w:r>
      <w:r w:rsidR="00371665">
        <w:rPr>
          <w:rFonts w:ascii="Arial" w:hAnsi="Arial"/>
          <w:bCs/>
          <w:lang w:val="en-US"/>
        </w:rPr>
        <w:t>is</w:t>
      </w:r>
      <w:r w:rsidR="00985A64">
        <w:rPr>
          <w:rFonts w:ascii="Arial" w:hAnsi="Arial"/>
          <w:bCs/>
          <w:lang w:val="en-US"/>
        </w:rPr>
        <w:t xml:space="preserve"> kep</w:t>
      </w:r>
      <w:r w:rsidR="00371665">
        <w:rPr>
          <w:rFonts w:ascii="Arial" w:hAnsi="Arial"/>
          <w:bCs/>
          <w:lang w:val="en-US"/>
        </w:rPr>
        <w:t>t</w:t>
      </w:r>
      <w:r w:rsidR="00985A64">
        <w:rPr>
          <w:rFonts w:ascii="Arial" w:hAnsi="Arial"/>
          <w:bCs/>
          <w:lang w:val="en-US"/>
        </w:rPr>
        <w:t xml:space="preserve"> </w:t>
      </w:r>
      <w:r w:rsidR="00371665">
        <w:rPr>
          <w:rFonts w:ascii="Arial" w:hAnsi="Arial"/>
          <w:bCs/>
          <w:lang w:val="en-US"/>
        </w:rPr>
        <w:t xml:space="preserve">much lower than 0dB, </w:t>
      </w:r>
      <w:r w:rsidR="00985A64" w:rsidRPr="00985A64">
        <w:rPr>
          <w:rFonts w:ascii="Arial" w:hAnsi="Arial"/>
          <w:bCs/>
          <w:lang w:val="en-US"/>
        </w:rPr>
        <w:t>only one of the two UEs would be recoverable</w:t>
      </w:r>
      <w:r w:rsidR="00371665">
        <w:rPr>
          <w:rFonts w:ascii="Arial" w:hAnsi="Arial"/>
          <w:bCs/>
          <w:lang w:val="en-US"/>
        </w:rPr>
        <w:t xml:space="preserve">. Moreover, the performance gradually degrades as the INR increases, and as the </w:t>
      </w:r>
      <w:r w:rsidR="00985A64" w:rsidRPr="00985A64">
        <w:rPr>
          <w:rFonts w:ascii="Arial" w:hAnsi="Arial"/>
          <w:bCs/>
          <w:lang w:val="en-US"/>
        </w:rPr>
        <w:t xml:space="preserve">INR </w:t>
      </w:r>
      <w:r w:rsidR="00371665">
        <w:rPr>
          <w:rFonts w:ascii="Arial" w:hAnsi="Arial"/>
          <w:bCs/>
          <w:lang w:val="en-US"/>
        </w:rPr>
        <w:t xml:space="preserve">starts to be </w:t>
      </w:r>
      <w:r w:rsidR="00985A64" w:rsidRPr="00985A64">
        <w:rPr>
          <w:rFonts w:ascii="Arial" w:hAnsi="Arial"/>
          <w:bCs/>
          <w:lang w:val="en-US"/>
        </w:rPr>
        <w:t xml:space="preserve">equal </w:t>
      </w:r>
      <w:r w:rsidR="00371665">
        <w:rPr>
          <w:rFonts w:ascii="Arial" w:hAnsi="Arial"/>
          <w:bCs/>
          <w:lang w:val="en-US"/>
        </w:rPr>
        <w:t>to</w:t>
      </w:r>
      <w:r w:rsidR="00985A64" w:rsidRPr="00985A64">
        <w:rPr>
          <w:rFonts w:ascii="Arial" w:hAnsi="Arial"/>
          <w:bCs/>
          <w:lang w:val="en-US"/>
        </w:rPr>
        <w:t xml:space="preserve"> SNR, a 10% BLER performance in never achieved</w:t>
      </w:r>
      <w:r w:rsidR="00371665">
        <w:rPr>
          <w:rFonts w:ascii="Arial" w:hAnsi="Arial"/>
          <w:bCs/>
          <w:lang w:val="en-US"/>
        </w:rPr>
        <w:t xml:space="preserve"> since </w:t>
      </w:r>
      <w:r w:rsidR="00985A64" w:rsidRPr="00985A64">
        <w:rPr>
          <w:rFonts w:ascii="Arial" w:hAnsi="Arial"/>
          <w:bCs/>
          <w:lang w:val="en-US"/>
        </w:rPr>
        <w:t xml:space="preserve">a “noise floor” is </w:t>
      </w:r>
      <w:r w:rsidR="00371665">
        <w:rPr>
          <w:rFonts w:ascii="Arial" w:hAnsi="Arial"/>
          <w:bCs/>
          <w:lang w:val="en-US"/>
        </w:rPr>
        <w:t>produced.</w:t>
      </w:r>
    </w:p>
    <w:p w14:paraId="48496C0D" w14:textId="03822BE7" w:rsidR="003B5E6A" w:rsidRPr="00D3636E" w:rsidRDefault="001F15E1" w:rsidP="00D3636E">
      <w:pPr>
        <w:pStyle w:val="Observation"/>
        <w:ind w:left="1701" w:hanging="1701"/>
      </w:pPr>
      <w:bookmarkStart w:id="93" w:name="_Toc4771229"/>
      <w:r w:rsidRPr="00D3636E">
        <w:t>Based on simulations performed on the upper limit of CE Mode A, it can be concluded that “</w:t>
      </w:r>
      <w:r w:rsidR="00072581" w:rsidRPr="00D3636E">
        <w:t>CFS-PUR based on MU-MIMO using MMSE single user receiver</w:t>
      </w:r>
      <w:r w:rsidRPr="00D3636E">
        <w:t>”</w:t>
      </w:r>
      <w:r w:rsidR="00072581" w:rsidRPr="00D3636E">
        <w:t xml:space="preserve"> is not suitable for an enhanced coverage region around 0dB with a limited number of repeats</w:t>
      </w:r>
      <w:r w:rsidRPr="00D3636E">
        <w:t xml:space="preserve"> (i.e., CE Mode A)</w:t>
      </w:r>
      <w:r w:rsidR="00072581" w:rsidRPr="00D3636E">
        <w:t>.</w:t>
      </w:r>
      <w:bookmarkEnd w:id="93"/>
    </w:p>
    <w:p w14:paraId="1165A036" w14:textId="0E235653" w:rsidR="001F15E1" w:rsidRPr="007501F2" w:rsidRDefault="001F15E1" w:rsidP="001F15E1">
      <w:pPr>
        <w:pStyle w:val="Proposal"/>
        <w:rPr>
          <w:lang w:val="en-US"/>
        </w:rPr>
      </w:pPr>
      <w:bookmarkStart w:id="94" w:name="_Toc4771240"/>
      <w:r w:rsidRPr="00072581">
        <w:rPr>
          <w:lang w:val="en-US"/>
        </w:rPr>
        <w:t>CFS-PUR based on MU-MIMO using MMSE single user receiver is not</w:t>
      </w:r>
      <w:r w:rsidRPr="001F15E1">
        <w:t xml:space="preserve"> </w:t>
      </w:r>
      <w:r>
        <w:t xml:space="preserve">supported </w:t>
      </w:r>
      <w:r w:rsidRPr="001F15E1">
        <w:rPr>
          <w:lang w:val="en-US"/>
        </w:rPr>
        <w:t>for an enhanced coverage region around 0dB with a limited number of repeats (i.e., CE Mode A)</w:t>
      </w:r>
      <w:bookmarkEnd w:id="94"/>
    </w:p>
    <w:p w14:paraId="193C3931" w14:textId="56820506" w:rsidR="00607F56" w:rsidRDefault="005F065D" w:rsidP="00607F56">
      <w:pPr>
        <w:pStyle w:val="Heading2"/>
      </w:pPr>
      <w:r>
        <w:t>3</w:t>
      </w:r>
      <w:r w:rsidR="00607F56">
        <w:t>.</w:t>
      </w:r>
      <w:r w:rsidR="00B7060C">
        <w:t>3</w:t>
      </w:r>
      <w:r w:rsidR="00607F56">
        <w:tab/>
        <w:t>CBS PUR</w:t>
      </w:r>
    </w:p>
    <w:p w14:paraId="75082DCB" w14:textId="43CC4E05" w:rsidR="00607F56" w:rsidRPr="00E54934" w:rsidRDefault="00607F56" w:rsidP="00607F56">
      <w:pPr>
        <w:jc w:val="both"/>
        <w:rPr>
          <w:rFonts w:ascii="Arial" w:hAnsi="Arial" w:cs="Arial"/>
        </w:rPr>
      </w:pPr>
      <w:r w:rsidRPr="00E54934">
        <w:rPr>
          <w:rFonts w:ascii="Arial" w:hAnsi="Arial" w:cs="Arial"/>
        </w:rPr>
        <w:t>In idle mode, dedicated PUR is supported.</w:t>
      </w:r>
    </w:p>
    <w:tbl>
      <w:tblPr>
        <w:tblStyle w:val="TableGrid"/>
        <w:tblW w:w="0" w:type="auto"/>
        <w:tblLook w:val="04A0" w:firstRow="1" w:lastRow="0" w:firstColumn="1" w:lastColumn="0" w:noHBand="0" w:noVBand="1"/>
      </w:tblPr>
      <w:tblGrid>
        <w:gridCol w:w="9629"/>
      </w:tblGrid>
      <w:tr w:rsidR="00607F56" w:rsidRPr="00E54934" w14:paraId="7AB5E81B" w14:textId="77777777" w:rsidTr="00607F56">
        <w:tc>
          <w:tcPr>
            <w:tcW w:w="9629" w:type="dxa"/>
          </w:tcPr>
          <w:p w14:paraId="77C3DFC4" w14:textId="77777777" w:rsidR="00607F56" w:rsidRPr="00985A64" w:rsidRDefault="00607F56" w:rsidP="00607F56">
            <w:pPr>
              <w:jc w:val="both"/>
              <w:rPr>
                <w:rFonts w:ascii="Arial" w:hAnsi="Arial" w:cs="Arial"/>
                <w:sz w:val="14"/>
                <w:szCs w:val="20"/>
              </w:rPr>
            </w:pPr>
            <w:r w:rsidRPr="00985A64">
              <w:rPr>
                <w:rFonts w:ascii="Arial" w:hAnsi="Arial" w:cs="Arial"/>
                <w:sz w:val="14"/>
                <w:szCs w:val="20"/>
              </w:rPr>
              <w:t>Contention-based shared preconfigured UL resource (CBS PUR) is defined as an PUSCH resource simultaneously used by more than one UE</w:t>
            </w:r>
          </w:p>
          <w:p w14:paraId="306C68DA" w14:textId="77777777" w:rsidR="00607F56" w:rsidRPr="00985A64" w:rsidRDefault="00607F56" w:rsidP="00607F56">
            <w:pPr>
              <w:jc w:val="both"/>
              <w:rPr>
                <w:rFonts w:ascii="Arial" w:hAnsi="Arial" w:cs="Arial"/>
                <w:sz w:val="14"/>
                <w:szCs w:val="20"/>
              </w:rPr>
            </w:pPr>
            <w:r w:rsidRPr="00985A64">
              <w:rPr>
                <w:rFonts w:ascii="Arial" w:hAnsi="Arial" w:cs="Arial"/>
                <w:sz w:val="14"/>
                <w:szCs w:val="20"/>
              </w:rPr>
              <w:t>-</w:t>
            </w:r>
            <w:r w:rsidRPr="00985A64">
              <w:rPr>
                <w:rFonts w:ascii="Arial" w:hAnsi="Arial" w:cs="Arial"/>
                <w:sz w:val="14"/>
                <w:szCs w:val="20"/>
              </w:rPr>
              <w:tab/>
              <w:t>PUSCH resource is at least time-frequency resource</w:t>
            </w:r>
          </w:p>
          <w:p w14:paraId="230E67EE" w14:textId="7ACDC2F5" w:rsidR="00607F56" w:rsidRPr="00E54934" w:rsidRDefault="00607F56" w:rsidP="00607F56">
            <w:pPr>
              <w:jc w:val="both"/>
              <w:rPr>
                <w:rFonts w:ascii="Arial" w:hAnsi="Arial" w:cs="Arial"/>
                <w:sz w:val="20"/>
                <w:szCs w:val="20"/>
              </w:rPr>
            </w:pPr>
            <w:r w:rsidRPr="00985A64">
              <w:rPr>
                <w:rFonts w:ascii="Arial" w:hAnsi="Arial" w:cs="Arial"/>
                <w:sz w:val="14"/>
                <w:szCs w:val="20"/>
              </w:rPr>
              <w:lastRenderedPageBreak/>
              <w:t>-</w:t>
            </w:r>
            <w:r w:rsidRPr="00985A64">
              <w:rPr>
                <w:rFonts w:ascii="Arial" w:hAnsi="Arial" w:cs="Arial"/>
                <w:sz w:val="14"/>
                <w:szCs w:val="20"/>
              </w:rPr>
              <w:tab/>
              <w:t>CBS PUR is contention-based (CBS PUR may require contention resolution)</w:t>
            </w:r>
          </w:p>
        </w:tc>
      </w:tr>
    </w:tbl>
    <w:p w14:paraId="0FD9EBEA" w14:textId="77777777" w:rsidR="00607F56" w:rsidRPr="00E54934" w:rsidRDefault="00607F56" w:rsidP="00607F56">
      <w:pPr>
        <w:jc w:val="both"/>
        <w:rPr>
          <w:rFonts w:ascii="Arial" w:hAnsi="Arial" w:cs="Arial"/>
        </w:rPr>
      </w:pPr>
    </w:p>
    <w:p w14:paraId="0066745F" w14:textId="1CA03BAA" w:rsidR="00A25138" w:rsidRPr="00E54934" w:rsidRDefault="00926F8A" w:rsidP="00607F56">
      <w:pPr>
        <w:jc w:val="both"/>
        <w:rPr>
          <w:rFonts w:ascii="Arial" w:hAnsi="Arial" w:cs="Arial"/>
        </w:rPr>
      </w:pPr>
      <w:r w:rsidRPr="00E54934">
        <w:rPr>
          <w:rFonts w:ascii="Arial" w:hAnsi="Arial" w:cs="Arial"/>
        </w:rPr>
        <w:t xml:space="preserve">For supporting a Shared PUR scheme that is contention based, there is no need of adding another dimension (e.g., code domain, spatial domain) since </w:t>
      </w:r>
      <w:r w:rsidR="00A25138" w:rsidRPr="00E54934">
        <w:rPr>
          <w:rFonts w:ascii="Arial" w:hAnsi="Arial" w:cs="Arial"/>
        </w:rPr>
        <w:t>the network can pre-allocate a number of “time-frequency PUSCH resources”, from which a UE can randomly select one of them to perform its UL transmission, this under the understanding that other UE(s) may have selected the exact same resource which would lead to a collision. For CBS PUR, normally the number of UEs that the network can support would have to be rather low as to guarantee low collision rate.</w:t>
      </w:r>
    </w:p>
    <w:p w14:paraId="4A1DA05B" w14:textId="6B90CD69" w:rsidR="002653EE" w:rsidRDefault="002653EE" w:rsidP="001507D4">
      <w:pPr>
        <w:pStyle w:val="Observation"/>
        <w:ind w:left="1701" w:hanging="1701"/>
      </w:pPr>
      <w:bookmarkStart w:id="95" w:name="_Toc4771230"/>
      <w:r>
        <w:t xml:space="preserve">For CBS PUR, </w:t>
      </w:r>
      <w:r w:rsidRPr="002653EE">
        <w:t xml:space="preserve">the network can pre-allocate </w:t>
      </w:r>
      <w:proofErr w:type="gramStart"/>
      <w:r w:rsidRPr="002653EE">
        <w:t>a number of</w:t>
      </w:r>
      <w:proofErr w:type="gramEnd"/>
      <w:r w:rsidRPr="002653EE">
        <w:t xml:space="preserve"> “time-frequency PUSCH resources”, from which a UE can randomly select one of them to perform its UL transmission</w:t>
      </w:r>
      <w:r>
        <w:t xml:space="preserve">. For this kind of </w:t>
      </w:r>
      <w:r w:rsidR="00E54934">
        <w:t>schemes,</w:t>
      </w:r>
      <w:r w:rsidRPr="002653EE">
        <w:t xml:space="preserve"> the number of UEs that the network can support would have to be rather low as to guarantee </w:t>
      </w:r>
      <w:r w:rsidR="00BC6302">
        <w:t xml:space="preserve">a </w:t>
      </w:r>
      <w:r w:rsidRPr="002653EE">
        <w:t>low collision rate</w:t>
      </w:r>
      <w:r>
        <w:t>.</w:t>
      </w:r>
      <w:bookmarkEnd w:id="95"/>
    </w:p>
    <w:p w14:paraId="5300F849" w14:textId="377957E5" w:rsidR="00C01F33" w:rsidRPr="00CE0424" w:rsidRDefault="00DF5DE2" w:rsidP="00DF5DE2">
      <w:pPr>
        <w:pStyle w:val="Heading1"/>
      </w:pPr>
      <w:r>
        <w:t>4</w:t>
      </w:r>
      <w:r>
        <w:tab/>
      </w:r>
      <w:r w:rsidR="00C01F33" w:rsidRPr="00CE0424">
        <w:t>Conclusion</w:t>
      </w:r>
    </w:p>
    <w:p w14:paraId="58D5E936" w14:textId="0C64283D"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00DA55F5">
        <w:t xml:space="preserve"> for PUR transmissions in IDLE mode</w:t>
      </w:r>
      <w:r w:rsidRPr="00CE0424">
        <w:t>:</w:t>
      </w:r>
    </w:p>
    <w:p w14:paraId="3CE8650E" w14:textId="77777777" w:rsidR="00921721" w:rsidRPr="00921721" w:rsidRDefault="00921721" w:rsidP="008E065E">
      <w:pPr>
        <w:pStyle w:val="BodyText"/>
        <w:rPr>
          <w:b/>
        </w:rPr>
      </w:pPr>
    </w:p>
    <w:p w14:paraId="6E63CF51" w14:textId="72ACC4E7" w:rsidR="00DA0C2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71198" w:history="1">
        <w:r w:rsidR="00DA0C20" w:rsidRPr="001E7263">
          <w:rPr>
            <w:rStyle w:val="Hyperlink"/>
            <w:noProof/>
          </w:rPr>
          <w:t>Observation 1</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The TA validation mechanisms seem to be completed from a RAN1 perspective, the ultimate details will be worked out in RAN2 and RAN4.</w:t>
        </w:r>
      </w:hyperlink>
    </w:p>
    <w:p w14:paraId="06153F08" w14:textId="5B4EED7F"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199" w:history="1">
        <w:r w:rsidR="00DA0C20" w:rsidRPr="001E7263">
          <w:rPr>
            <w:rStyle w:val="Hyperlink"/>
            <w:noProof/>
          </w:rPr>
          <w:t>Observation 2</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When the TA validation mechanisms are tested and not passed, there is an FFS on whether only the TA should be acquired. Since this will result in an overhead comparable with EDT, then a fall-back to legacy RACH or EDT is preferred over the FFS.</w:t>
        </w:r>
      </w:hyperlink>
    </w:p>
    <w:p w14:paraId="781FB8E5" w14:textId="7AD33257"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00" w:history="1">
        <w:r w:rsidR="00DA0C20" w:rsidRPr="001E7263">
          <w:rPr>
            <w:rStyle w:val="Hyperlink"/>
            <w:noProof/>
          </w:rPr>
          <w:t>Observation 3</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The TA validity test should be performed as close as possible to the upcoming PUR transmission opportunity, this way if TA validation were successful, the TA most likely will remain valid and the UL transmission won’t cause any interference to other UEs.</w:t>
        </w:r>
      </w:hyperlink>
    </w:p>
    <w:p w14:paraId="740522B9" w14:textId="7BFB0F33"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01" w:history="1">
        <w:r w:rsidR="00DA0C20" w:rsidRPr="001E7263">
          <w:rPr>
            <w:rStyle w:val="Hyperlink"/>
            <w:noProof/>
          </w:rPr>
          <w:t>Observation 4</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Using “L1 only for performing configuration updates” brings battery savings, but may severely impact the DCI design/size, and compromise the security/integrity-protection of the UL transmission.</w:t>
        </w:r>
      </w:hyperlink>
    </w:p>
    <w:p w14:paraId="04120507" w14:textId="64C217A6"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02" w:history="1">
        <w:r w:rsidR="00DA0C20" w:rsidRPr="001E7263">
          <w:rPr>
            <w:rStyle w:val="Hyperlink"/>
            <w:noProof/>
          </w:rPr>
          <w:t>Observation 5</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Using “L2/L3 only solution” incorporates security/integrity-protection, there is no need for an UL grant (no DCI impacts), and the RRC message used for the initial PUR configuration may be re-used.</w:t>
        </w:r>
      </w:hyperlink>
    </w:p>
    <w:p w14:paraId="42578DB9" w14:textId="67872D6C" w:rsidR="00DA0C20" w:rsidRDefault="00096A38" w:rsidP="00BC6EA9">
      <w:pPr>
        <w:pStyle w:val="Observation"/>
        <w:numPr>
          <w:ilvl w:val="0"/>
          <w:numId w:val="23"/>
        </w:numPr>
        <w:rPr>
          <w:rFonts w:asciiTheme="minorHAnsi" w:eastAsiaTheme="minorEastAsia" w:hAnsiTheme="minorHAnsi" w:cstheme="minorBidi"/>
          <w:b w:val="0"/>
          <w:noProof/>
          <w:sz w:val="22"/>
          <w:szCs w:val="22"/>
          <w:lang w:val="sv-SE" w:eastAsia="sv-SE"/>
        </w:rPr>
      </w:pPr>
      <w:hyperlink w:anchor="_Toc4771203" w:history="1">
        <w:r w:rsidR="00DA0C20" w:rsidRPr="001E7263">
          <w:rPr>
            <w:rStyle w:val="Hyperlink"/>
            <w:noProof/>
          </w:rPr>
          <w:t>However, at least two more physical channels would be present with respect to a L1 only solution, and the RAN1 agreement on the L1 ACK would have to reconsidered as the L2/L3 ACK would be used instead to provide a secure communication.</w:t>
        </w:r>
      </w:hyperlink>
    </w:p>
    <w:p w14:paraId="33E4C42E" w14:textId="65AC0FC6"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04" w:history="1">
        <w:r w:rsidR="00DA0C20" w:rsidRPr="001E7263">
          <w:rPr>
            <w:rStyle w:val="Hyperlink"/>
            <w:noProof/>
          </w:rPr>
          <w:t>Observation 6</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By using L1 and L2/L3 (Hybrid solution) it might be possible transmitting L1 only, unless a PUR re-configuration be required in which case L2/L3 would be used for performing configuration updates.</w:t>
        </w:r>
      </w:hyperlink>
    </w:p>
    <w:p w14:paraId="6A46E79C" w14:textId="1F5864E6" w:rsidR="00DA0C20" w:rsidRDefault="00096A38" w:rsidP="00BC6EA9">
      <w:pPr>
        <w:pStyle w:val="Observation"/>
        <w:numPr>
          <w:ilvl w:val="0"/>
          <w:numId w:val="23"/>
        </w:numPr>
        <w:rPr>
          <w:rFonts w:asciiTheme="minorHAnsi" w:eastAsiaTheme="minorEastAsia" w:hAnsiTheme="minorHAnsi" w:cstheme="minorBidi"/>
          <w:b w:val="0"/>
          <w:noProof/>
          <w:sz w:val="22"/>
          <w:szCs w:val="22"/>
          <w:lang w:val="sv-SE" w:eastAsia="sv-SE"/>
        </w:rPr>
      </w:pPr>
      <w:hyperlink w:anchor="_Toc4771205" w:history="1">
        <w:r w:rsidR="00DA0C20" w:rsidRPr="001E7263">
          <w:rPr>
            <w:rStyle w:val="Hyperlink"/>
            <w:noProof/>
          </w:rPr>
          <w:t>The disadvantage with this scheme is that it will still require modifications on the DCI associated to the UL Grant, the L1-ACK becomes redundant when the L2/L3 signaling is present, whereas the security and reliability provided by L2/L3 signaling wouldn’t be present all the time.</w:t>
        </w:r>
      </w:hyperlink>
    </w:p>
    <w:p w14:paraId="3D302FC7" w14:textId="0704CC72"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06" w:history="1">
        <w:r w:rsidR="00DA0C20" w:rsidRPr="001E7263">
          <w:rPr>
            <w:rStyle w:val="Hyperlink"/>
            <w:noProof/>
          </w:rPr>
          <w:t>Observation 7</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The results in [4] showed an insignificant overall gain of around 3% to 4% of the “L1 only” solution over a “L2/L3 only” solution.</w:t>
        </w:r>
      </w:hyperlink>
    </w:p>
    <w:p w14:paraId="7CA5B28A" w14:textId="24F94F02"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07" w:history="1">
        <w:r w:rsidR="00DA0C20" w:rsidRPr="001E7263">
          <w:rPr>
            <w:rStyle w:val="Hyperlink"/>
            <w:noProof/>
          </w:rPr>
          <w:t>Observation 8</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The reason of the observed low gains in [4] is that the total transmission time of an ACK response on either a “L1 only”, or “L2/L3 only” (or “Hybrid L1 &amp; L2/L3”) results to be significantly much less than the total transmission time of the actual UL transmission (i.e., user data).</w:t>
        </w:r>
      </w:hyperlink>
    </w:p>
    <w:p w14:paraId="7BBF62BF" w14:textId="65D3F891"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08" w:history="1">
        <w:r w:rsidR="00DA0C20" w:rsidRPr="001E7263">
          <w:rPr>
            <w:rStyle w:val="Hyperlink"/>
            <w:noProof/>
          </w:rPr>
          <w:t>Observation 9</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In a PUR transmission, the battery consumption is governed by the PUSCH transmission regardless of the solution used for the ACK response (i.e., L1 only, L2/L3 only, or Hybrid solution). Therefore, in that case is better to support a “L2/L3 only” solution since it will provide a robust security and integrity protection to the PUR transmissions.</w:t>
        </w:r>
      </w:hyperlink>
    </w:p>
    <w:p w14:paraId="783C3B16" w14:textId="171BFCDB"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09" w:history="1">
        <w:r w:rsidR="00DA0C20" w:rsidRPr="001E7263">
          <w:rPr>
            <w:rStyle w:val="Hyperlink"/>
            <w:noProof/>
          </w:rPr>
          <w:t>Observation 10</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There have been initial discussions on whether the search space for dedicated PUR should be common (i.e., CSS) or user-specific (i.e., USS).</w:t>
        </w:r>
      </w:hyperlink>
    </w:p>
    <w:p w14:paraId="39B3A504" w14:textId="0264F2E9" w:rsidR="00DA0C20" w:rsidRDefault="00096A38" w:rsidP="00BC6EA9">
      <w:pPr>
        <w:pStyle w:val="Observation"/>
        <w:numPr>
          <w:ilvl w:val="0"/>
          <w:numId w:val="23"/>
        </w:numPr>
        <w:rPr>
          <w:rFonts w:asciiTheme="minorHAnsi" w:eastAsiaTheme="minorEastAsia" w:hAnsiTheme="minorHAnsi" w:cstheme="minorBidi"/>
          <w:b w:val="0"/>
          <w:noProof/>
          <w:sz w:val="22"/>
          <w:szCs w:val="22"/>
          <w:lang w:val="sv-SE" w:eastAsia="sv-SE"/>
        </w:rPr>
      </w:pPr>
      <w:hyperlink w:anchor="_Toc4771210" w:history="1">
        <w:r w:rsidR="00DA0C20" w:rsidRPr="001E7263">
          <w:rPr>
            <w:rStyle w:val="Hyperlink"/>
            <w:noProof/>
          </w:rPr>
          <w:t>The decision seems to be highly dependent on the RNTI type, it is therefore recommended to wait for RAN2 to determine the RNTI type, and whether the RNTI is to be used in both idle and connected mode.</w:t>
        </w:r>
      </w:hyperlink>
    </w:p>
    <w:p w14:paraId="3BCE6531" w14:textId="01B85724"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11" w:history="1">
        <w:r w:rsidR="00DA0C20" w:rsidRPr="001E7263">
          <w:rPr>
            <w:rStyle w:val="Hyperlink"/>
            <w:noProof/>
          </w:rPr>
          <w:t>Observation 11</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It is important to be aware that: 1) in idle-mode today only CSSs are available and 2) LTE-M devices in idle mode never need to monitor more than a single search space at a time.</w:t>
        </w:r>
      </w:hyperlink>
    </w:p>
    <w:p w14:paraId="780CE15D" w14:textId="790B997A"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12" w:history="1">
        <w:r w:rsidR="00DA0C20" w:rsidRPr="001E7263">
          <w:rPr>
            <w:rStyle w:val="Hyperlink"/>
            <w:noProof/>
          </w:rPr>
          <w:t>Observation 12</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In some contributions submitted to RAN1#96 it was mentioned that retransmission would be performed on the most immediate uplink resources reserved for that UE (i.e., the upcoming PUR period).</w:t>
        </w:r>
      </w:hyperlink>
    </w:p>
    <w:p w14:paraId="212EA173" w14:textId="2F0ACC6A" w:rsidR="00DA0C20" w:rsidRDefault="00096A38" w:rsidP="00BC6EA9">
      <w:pPr>
        <w:pStyle w:val="Observation"/>
        <w:numPr>
          <w:ilvl w:val="0"/>
          <w:numId w:val="23"/>
        </w:numPr>
        <w:rPr>
          <w:rFonts w:asciiTheme="minorHAnsi" w:eastAsiaTheme="minorEastAsia" w:hAnsiTheme="minorHAnsi" w:cstheme="minorBidi"/>
          <w:b w:val="0"/>
          <w:noProof/>
          <w:sz w:val="22"/>
          <w:szCs w:val="22"/>
          <w:lang w:val="sv-SE" w:eastAsia="sv-SE"/>
        </w:rPr>
      </w:pPr>
      <w:hyperlink w:anchor="_Toc4771213" w:history="1">
        <w:r w:rsidR="00DA0C20" w:rsidRPr="001E7263">
          <w:rPr>
            <w:rStyle w:val="Hyperlink"/>
            <w:noProof/>
          </w:rPr>
          <w:t>However, this would result in a “self-blocking” since the retransmission would prevent the transmission of new data to happen. Hence, it should be clarified that dynamical scheduling of retransmissions is used as to finalize the retransmissions before the start of the next PUR period.</w:t>
        </w:r>
      </w:hyperlink>
    </w:p>
    <w:p w14:paraId="14F48B93" w14:textId="573F18D9"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14" w:history="1">
        <w:r w:rsidR="00DA0C20" w:rsidRPr="001E7263">
          <w:rPr>
            <w:rStyle w:val="Hyperlink"/>
            <w:noProof/>
          </w:rPr>
          <w:t>Observation 13</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 xml:space="preserve">For supporting CFS PUR another dimension (e.g., code domain, spatial domain) needs to be added, which implies having to resolve </w:t>
        </w:r>
        <w:r w:rsidR="00DA0C20" w:rsidRPr="001E7263">
          <w:rPr>
            <w:rStyle w:val="Hyperlink"/>
            <w:rFonts w:cs="Arial"/>
            <w:noProof/>
          </w:rPr>
          <w:t>(i.e., on top of the PUR design itself) a</w:t>
        </w:r>
        <w:r w:rsidR="00DA0C20" w:rsidRPr="001E7263">
          <w:rPr>
            <w:rStyle w:val="Hyperlink"/>
            <w:noProof/>
          </w:rPr>
          <w:t xml:space="preserve"> set of technical issues associated to the Multiple-Access.</w:t>
        </w:r>
      </w:hyperlink>
    </w:p>
    <w:p w14:paraId="049B553B" w14:textId="5359AB7A" w:rsidR="00DA0C20" w:rsidRDefault="00096A38" w:rsidP="00BC6EA9">
      <w:pPr>
        <w:pStyle w:val="Observation"/>
        <w:numPr>
          <w:ilvl w:val="0"/>
          <w:numId w:val="23"/>
        </w:numPr>
        <w:rPr>
          <w:rFonts w:asciiTheme="minorHAnsi" w:eastAsiaTheme="minorEastAsia" w:hAnsiTheme="minorHAnsi" w:cstheme="minorBidi"/>
          <w:b w:val="0"/>
          <w:noProof/>
          <w:sz w:val="22"/>
          <w:szCs w:val="22"/>
          <w:lang w:val="sv-SE" w:eastAsia="sv-SE"/>
        </w:rPr>
      </w:pPr>
      <w:hyperlink w:anchor="_Toc4771215" w:history="1">
        <w:r w:rsidR="00DA0C20" w:rsidRPr="001E7263">
          <w:rPr>
            <w:rStyle w:val="Hyperlink"/>
            <w:noProof/>
          </w:rPr>
          <w:t>CDMA</w:t>
        </w:r>
      </w:hyperlink>
    </w:p>
    <w:p w14:paraId="56216F35" w14:textId="33CAFCC9" w:rsidR="00DA0C20" w:rsidRDefault="00096A38" w:rsidP="00BC6EA9">
      <w:pPr>
        <w:pStyle w:val="Observation"/>
        <w:numPr>
          <w:ilvl w:val="1"/>
          <w:numId w:val="15"/>
        </w:numPr>
        <w:rPr>
          <w:rFonts w:asciiTheme="minorHAnsi" w:eastAsiaTheme="minorEastAsia" w:hAnsiTheme="minorHAnsi" w:cstheme="minorBidi"/>
          <w:b w:val="0"/>
          <w:noProof/>
          <w:sz w:val="22"/>
          <w:szCs w:val="22"/>
          <w:lang w:val="sv-SE" w:eastAsia="sv-SE"/>
        </w:rPr>
      </w:pPr>
      <w:hyperlink w:anchor="_Toc4771216" w:history="1">
        <w:r w:rsidR="00DA0C20" w:rsidRPr="001E7263">
          <w:rPr>
            <w:rStyle w:val="Hyperlink"/>
            <w:noProof/>
          </w:rPr>
          <w:t>Introduction of a code tree (e.g., binary Walsh code tree) with a careful selection of the branches as to keep orthogonality between UEs.</w:t>
        </w:r>
      </w:hyperlink>
    </w:p>
    <w:p w14:paraId="5BB415A0" w14:textId="3C352AF5" w:rsidR="00DA0C20" w:rsidRDefault="00096A38" w:rsidP="00BC6EA9">
      <w:pPr>
        <w:pStyle w:val="Observation"/>
        <w:numPr>
          <w:ilvl w:val="1"/>
          <w:numId w:val="15"/>
        </w:numPr>
        <w:rPr>
          <w:rFonts w:asciiTheme="minorHAnsi" w:eastAsiaTheme="minorEastAsia" w:hAnsiTheme="minorHAnsi" w:cstheme="minorBidi"/>
          <w:b w:val="0"/>
          <w:noProof/>
          <w:sz w:val="22"/>
          <w:szCs w:val="22"/>
          <w:lang w:val="sv-SE" w:eastAsia="sv-SE"/>
        </w:rPr>
      </w:pPr>
      <w:hyperlink w:anchor="_Toc4771217" w:history="1">
        <w:r w:rsidR="00DA0C20" w:rsidRPr="001E7263">
          <w:rPr>
            <w:rStyle w:val="Hyperlink"/>
            <w:noProof/>
          </w:rPr>
          <w:t>Deal with the near-far problem in idle-mode.</w:t>
        </w:r>
      </w:hyperlink>
    </w:p>
    <w:p w14:paraId="26AE7F02" w14:textId="6402E1E9" w:rsidR="00DA0C20" w:rsidRDefault="00096A38" w:rsidP="00BC6EA9">
      <w:pPr>
        <w:pStyle w:val="Observation"/>
        <w:numPr>
          <w:ilvl w:val="1"/>
          <w:numId w:val="15"/>
        </w:numPr>
        <w:rPr>
          <w:rFonts w:asciiTheme="minorHAnsi" w:eastAsiaTheme="minorEastAsia" w:hAnsiTheme="minorHAnsi" w:cstheme="minorBidi"/>
          <w:b w:val="0"/>
          <w:noProof/>
          <w:sz w:val="22"/>
          <w:szCs w:val="22"/>
          <w:lang w:val="sv-SE" w:eastAsia="sv-SE"/>
        </w:rPr>
      </w:pPr>
      <w:hyperlink w:anchor="_Toc4771218" w:history="1">
        <w:r w:rsidR="00DA0C20" w:rsidRPr="001E7263">
          <w:rPr>
            <w:rStyle w:val="Hyperlink"/>
            <w:noProof/>
          </w:rPr>
          <w:t>The orthogonality requires that the maximum carrier frequency offsets (CFO) do not be large.</w:t>
        </w:r>
      </w:hyperlink>
    </w:p>
    <w:p w14:paraId="0F4B2813" w14:textId="059B958D" w:rsidR="00DA0C20" w:rsidRDefault="00096A38" w:rsidP="00BC6EA9">
      <w:pPr>
        <w:pStyle w:val="Observation"/>
        <w:numPr>
          <w:ilvl w:val="0"/>
          <w:numId w:val="23"/>
        </w:numPr>
        <w:rPr>
          <w:rFonts w:asciiTheme="minorHAnsi" w:eastAsiaTheme="minorEastAsia" w:hAnsiTheme="minorHAnsi" w:cstheme="minorBidi"/>
          <w:b w:val="0"/>
          <w:noProof/>
          <w:sz w:val="22"/>
          <w:szCs w:val="22"/>
          <w:lang w:val="sv-SE" w:eastAsia="sv-SE"/>
        </w:rPr>
      </w:pPr>
      <w:hyperlink w:anchor="_Toc4771219" w:history="1">
        <w:r w:rsidR="00DA0C20" w:rsidRPr="001E7263">
          <w:rPr>
            <w:rStyle w:val="Hyperlink"/>
            <w:noProof/>
          </w:rPr>
          <w:t>MU-MIMO</w:t>
        </w:r>
      </w:hyperlink>
    </w:p>
    <w:p w14:paraId="514D2B28" w14:textId="482FC920" w:rsidR="00DA0C20" w:rsidRDefault="00096A38" w:rsidP="00BC6EA9">
      <w:pPr>
        <w:pStyle w:val="Observation"/>
        <w:numPr>
          <w:ilvl w:val="1"/>
          <w:numId w:val="15"/>
        </w:numPr>
        <w:rPr>
          <w:rFonts w:asciiTheme="minorHAnsi" w:eastAsiaTheme="minorEastAsia" w:hAnsiTheme="minorHAnsi" w:cstheme="minorBidi"/>
          <w:b w:val="0"/>
          <w:noProof/>
          <w:sz w:val="22"/>
          <w:szCs w:val="22"/>
          <w:lang w:val="sv-SE" w:eastAsia="sv-SE"/>
        </w:rPr>
      </w:pPr>
      <w:hyperlink w:anchor="_Toc4771220" w:history="1">
        <w:r w:rsidR="00DA0C20" w:rsidRPr="001E7263">
          <w:rPr>
            <w:rStyle w:val="Hyperlink"/>
            <w:noProof/>
          </w:rPr>
          <w:t>Introduce unique DMRS(s) to distinguish between UEs transmitting in UL at the same time.</w:t>
        </w:r>
      </w:hyperlink>
    </w:p>
    <w:p w14:paraId="187D7799" w14:textId="6ED49124" w:rsidR="00DA0C20" w:rsidRDefault="00096A38" w:rsidP="00BC6EA9">
      <w:pPr>
        <w:pStyle w:val="Observation"/>
        <w:numPr>
          <w:ilvl w:val="1"/>
          <w:numId w:val="15"/>
        </w:numPr>
        <w:rPr>
          <w:rFonts w:asciiTheme="minorHAnsi" w:eastAsiaTheme="minorEastAsia" w:hAnsiTheme="minorHAnsi" w:cstheme="minorBidi"/>
          <w:b w:val="0"/>
          <w:noProof/>
          <w:sz w:val="22"/>
          <w:szCs w:val="22"/>
          <w:lang w:val="sv-SE" w:eastAsia="sv-SE"/>
        </w:rPr>
      </w:pPr>
      <w:hyperlink w:anchor="_Toc4771221" w:history="1">
        <w:r w:rsidR="00DA0C20" w:rsidRPr="001E7263">
          <w:rPr>
            <w:rStyle w:val="Hyperlink"/>
            <w:noProof/>
          </w:rPr>
          <w:t>Due to co-channel interference and the near-far problem, only BL/CE devices belonging to the same CE mode could be multiplexed (UE pairing issues).</w:t>
        </w:r>
      </w:hyperlink>
    </w:p>
    <w:p w14:paraId="2061E8CC" w14:textId="127CABC9" w:rsidR="00DA0C20" w:rsidRDefault="00096A38" w:rsidP="00BC6EA9">
      <w:pPr>
        <w:pStyle w:val="Observation"/>
        <w:numPr>
          <w:ilvl w:val="1"/>
          <w:numId w:val="15"/>
        </w:numPr>
        <w:rPr>
          <w:rFonts w:asciiTheme="minorHAnsi" w:eastAsiaTheme="minorEastAsia" w:hAnsiTheme="minorHAnsi" w:cstheme="minorBidi"/>
          <w:b w:val="0"/>
          <w:noProof/>
          <w:sz w:val="22"/>
          <w:szCs w:val="22"/>
          <w:lang w:val="sv-SE" w:eastAsia="sv-SE"/>
        </w:rPr>
      </w:pPr>
      <w:hyperlink w:anchor="_Toc4771222" w:history="1">
        <w:bookmarkStart w:id="96" w:name="_GoBack"/>
        <w:bookmarkEnd w:id="96"/>
        <w:r w:rsidR="00DA0C20" w:rsidRPr="001E7263">
          <w:rPr>
            <w:rStyle w:val="Hyperlink"/>
            <w:noProof/>
          </w:rPr>
          <w:t>MU-MIMO adds network complexity, since the signals of spatial multiplexed users need to be separated at the receiving eNodeB with multiple antenna array.</w:t>
        </w:r>
      </w:hyperlink>
    </w:p>
    <w:p w14:paraId="672CA722" w14:textId="3FFAF87F"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23" w:history="1">
        <w:r w:rsidR="00DA0C20" w:rsidRPr="001E7263">
          <w:rPr>
            <w:rStyle w:val="Hyperlink"/>
            <w:noProof/>
          </w:rPr>
          <w:t>Observation 14</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In [6], the performance of a number of UEs transmitting simultaneously over an equal number of PRBs was compared versus assigning a PRB to each of those UEs (e.g., 6 UEs transmitting simultaneously over 6 PRBs was compared versus 6UEs transmitting independently on its own PRB). Following the same logic, the performance of 2 UEs transmitting simultaneously on 1 PRB was compared versus 1 UE transmitting on 6 subcarriers.</w:t>
        </w:r>
      </w:hyperlink>
    </w:p>
    <w:p w14:paraId="3714B911" w14:textId="3B665F1E"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24" w:history="1">
        <w:r w:rsidR="00DA0C20" w:rsidRPr="001E7263">
          <w:rPr>
            <w:rStyle w:val="Hyperlink"/>
            <w:noProof/>
          </w:rPr>
          <w:t>Observation 15</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For “CFS PUR based on MU-MIMO using a MMSE single user decoding” an increasing performance degradation is observed unless INR is &lt; 0dB. However, even in this case only one of the two UEs would be recoverable, because when the interferer takes the role of the observed UE and vice-versa, the interferer will be much stronger than the observed UE resulting in a poor performance. Moreover, in all cases when INR equals the SNR, a 10% BLER performance in never achieved (a “noise floor” is obtained).</w:t>
        </w:r>
      </w:hyperlink>
    </w:p>
    <w:p w14:paraId="310C825D" w14:textId="1B90F8C4"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25" w:history="1">
        <w:r w:rsidR="00DA0C20" w:rsidRPr="001E7263">
          <w:rPr>
            <w:rStyle w:val="Hyperlink"/>
            <w:noProof/>
          </w:rPr>
          <w:t>Observation 16</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The observed performance difference of “CFS PUR based on MU-MIMO (assuming perfect DMRS orthogonality)” versus” Dedicated PUR” is as follows:</w:t>
        </w:r>
      </w:hyperlink>
    </w:p>
    <w:p w14:paraId="47F204AC" w14:textId="4DE4A843" w:rsidR="00DA0C20" w:rsidRDefault="00096A38" w:rsidP="00BC6EA9">
      <w:pPr>
        <w:pStyle w:val="Observation"/>
        <w:numPr>
          <w:ilvl w:val="0"/>
          <w:numId w:val="23"/>
        </w:numPr>
        <w:rPr>
          <w:rFonts w:asciiTheme="minorHAnsi" w:eastAsiaTheme="minorEastAsia" w:hAnsiTheme="minorHAnsi" w:cstheme="minorBidi"/>
          <w:b w:val="0"/>
          <w:noProof/>
          <w:sz w:val="22"/>
          <w:szCs w:val="22"/>
          <w:lang w:val="sv-SE" w:eastAsia="sv-SE"/>
        </w:rPr>
      </w:pPr>
      <w:hyperlink w:anchor="_Toc4771226" w:history="1">
        <w:r w:rsidR="00DA0C20" w:rsidRPr="001E7263">
          <w:rPr>
            <w:rStyle w:val="Hyperlink"/>
            <w:noProof/>
            <w:lang w:val="en-US"/>
          </w:rPr>
          <w:t xml:space="preserve">At 10% BLER, 1 UE transmitting on 6 subcarriers is </w:t>
        </w:r>
        <w:r w:rsidR="00BC6EA9">
          <w:rPr>
            <w:rStyle w:val="Hyperlink"/>
            <w:rFonts w:ascii="Times New Roman" w:hAnsi="Times New Roman"/>
            <w:noProof/>
            <w:lang w:val="en-US"/>
          </w:rPr>
          <w:t>~</w:t>
        </w:r>
        <w:r w:rsidR="00DA0C20" w:rsidRPr="001E7263">
          <w:rPr>
            <w:rStyle w:val="Hyperlink"/>
            <w:noProof/>
            <w:lang w:val="en-US"/>
          </w:rPr>
          <w:t>0.4 dB better than the recoverable UE that was interfered by another when INR = -10dB.</w:t>
        </w:r>
      </w:hyperlink>
    </w:p>
    <w:p w14:paraId="2AAA20FD" w14:textId="2A36A217" w:rsidR="00DA0C20" w:rsidRDefault="00096A38" w:rsidP="00BC6EA9">
      <w:pPr>
        <w:pStyle w:val="Observation"/>
        <w:numPr>
          <w:ilvl w:val="0"/>
          <w:numId w:val="23"/>
        </w:numPr>
        <w:rPr>
          <w:rFonts w:asciiTheme="minorHAnsi" w:eastAsiaTheme="minorEastAsia" w:hAnsiTheme="minorHAnsi" w:cstheme="minorBidi"/>
          <w:b w:val="0"/>
          <w:noProof/>
          <w:sz w:val="22"/>
          <w:szCs w:val="22"/>
          <w:lang w:val="sv-SE" w:eastAsia="sv-SE"/>
        </w:rPr>
      </w:pPr>
      <w:hyperlink w:anchor="_Toc4771227" w:history="1">
        <w:r w:rsidR="00DA0C20" w:rsidRPr="001E7263">
          <w:rPr>
            <w:rStyle w:val="Hyperlink"/>
            <w:noProof/>
            <w:lang w:val="en-US"/>
          </w:rPr>
          <w:t xml:space="preserve">At 10% BLER, 1 UE transmitting on 6 subcarriers is </w:t>
        </w:r>
        <w:r w:rsidR="00BC6EA9">
          <w:rPr>
            <w:rStyle w:val="Hyperlink"/>
            <w:rFonts w:ascii="Times New Roman" w:hAnsi="Times New Roman"/>
            <w:noProof/>
            <w:lang w:val="en-US"/>
          </w:rPr>
          <w:t>~</w:t>
        </w:r>
        <w:r w:rsidR="00DA0C20" w:rsidRPr="001E7263">
          <w:rPr>
            <w:rStyle w:val="Hyperlink"/>
            <w:noProof/>
            <w:lang w:val="en-US"/>
          </w:rPr>
          <w:t>2.8 dB better than the recoverable UE that was interfered by another when INR = 0dB.</w:t>
        </w:r>
      </w:hyperlink>
    </w:p>
    <w:p w14:paraId="5BC04FF7" w14:textId="30A2420C" w:rsidR="00DA0C20" w:rsidRDefault="00096A38" w:rsidP="00BC6EA9">
      <w:pPr>
        <w:pStyle w:val="Observation"/>
        <w:numPr>
          <w:ilvl w:val="0"/>
          <w:numId w:val="23"/>
        </w:numPr>
        <w:rPr>
          <w:rFonts w:asciiTheme="minorHAnsi" w:eastAsiaTheme="minorEastAsia" w:hAnsiTheme="minorHAnsi" w:cstheme="minorBidi"/>
          <w:b w:val="0"/>
          <w:noProof/>
          <w:sz w:val="22"/>
          <w:szCs w:val="22"/>
          <w:lang w:val="sv-SE" w:eastAsia="sv-SE"/>
        </w:rPr>
      </w:pPr>
      <w:hyperlink w:anchor="_Toc4771228" w:history="1">
        <w:r w:rsidR="00DA0C20" w:rsidRPr="001E7263">
          <w:rPr>
            <w:rStyle w:val="Hyperlink"/>
            <w:noProof/>
            <w:lang w:val="en-US"/>
          </w:rPr>
          <w:t xml:space="preserve">At 10% BLER, 1 UE transmitting on 6 subcarriers is </w:t>
        </w:r>
        <w:r w:rsidR="00BC6EA9">
          <w:rPr>
            <w:rStyle w:val="Hyperlink"/>
            <w:rFonts w:ascii="Times New Roman" w:hAnsi="Times New Roman"/>
            <w:noProof/>
            <w:lang w:val="en-US"/>
          </w:rPr>
          <w:t>~</w:t>
        </w:r>
        <w:r w:rsidR="00DA0C20" w:rsidRPr="001E7263">
          <w:rPr>
            <w:rStyle w:val="Hyperlink"/>
            <w:noProof/>
            <w:lang w:val="en-US"/>
          </w:rPr>
          <w:t>4.6 dB better than the recoverable UE that was interfered by another when INR = 3dB.</w:t>
        </w:r>
      </w:hyperlink>
    </w:p>
    <w:p w14:paraId="7BC8B08F" w14:textId="3AE12383"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29" w:history="1">
        <w:r w:rsidR="00DA0C20" w:rsidRPr="001E7263">
          <w:rPr>
            <w:rStyle w:val="Hyperlink"/>
            <w:noProof/>
          </w:rPr>
          <w:t>Observation 17</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Based on simulations performed on the upper limit of CE Mode A, it can be concluded that “CFS-PUR based on MU-MIMO using MMSE single user receiver” is not suitable for an enhanced coverage region around 0dB with a limited number of repeats (i.e., CE Mode A).</w:t>
        </w:r>
      </w:hyperlink>
    </w:p>
    <w:p w14:paraId="5D2A6B7D" w14:textId="58096926"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30" w:history="1">
        <w:r w:rsidR="00DA0C20" w:rsidRPr="001E7263">
          <w:rPr>
            <w:rStyle w:val="Hyperlink"/>
            <w:noProof/>
          </w:rPr>
          <w:t>Observation 18</w:t>
        </w:r>
        <w:r w:rsidR="00DA0C20">
          <w:rPr>
            <w:rFonts w:asciiTheme="minorHAnsi" w:eastAsiaTheme="minorEastAsia" w:hAnsiTheme="minorHAnsi" w:cstheme="minorBidi"/>
            <w:b w:val="0"/>
            <w:noProof/>
            <w:sz w:val="22"/>
            <w:szCs w:val="22"/>
            <w:lang w:val="sv-SE" w:eastAsia="sv-SE"/>
          </w:rPr>
          <w:tab/>
        </w:r>
        <w:r w:rsidR="00DA0C20" w:rsidRPr="001E7263">
          <w:rPr>
            <w:rStyle w:val="Hyperlink"/>
            <w:noProof/>
          </w:rPr>
          <w:t>For CBS PUR, the network can pre-allocate a number of “time-frequency PUSCH resources”, from which a UE can randomly select one of them to perform its UL transmission. For this kind of schemes, the number of UEs that the network can support would have to be rather low as to guarantee a low collision rate.</w:t>
        </w:r>
      </w:hyperlink>
    </w:p>
    <w:p w14:paraId="6F3FBB3A" w14:textId="2A7F3D6A" w:rsidR="006E1C82" w:rsidRPr="00136A93" w:rsidRDefault="006F6582" w:rsidP="008E065E">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7EE38D4" w14:textId="1ED2E94E" w:rsidR="00DA0C2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71231" w:history="1">
        <w:r w:rsidR="00DA0C20" w:rsidRPr="00C13000">
          <w:rPr>
            <w:rStyle w:val="Hyperlink"/>
            <w:noProof/>
          </w:rPr>
          <w:t>Proposal 1</w:t>
        </w:r>
        <w:r w:rsidR="00DA0C20">
          <w:rPr>
            <w:rFonts w:asciiTheme="minorHAnsi" w:eastAsiaTheme="minorEastAsia" w:hAnsiTheme="minorHAnsi" w:cstheme="minorBidi"/>
            <w:b w:val="0"/>
            <w:noProof/>
            <w:sz w:val="22"/>
            <w:szCs w:val="22"/>
            <w:lang w:val="sv-SE" w:eastAsia="sv-SE"/>
          </w:rPr>
          <w:tab/>
        </w:r>
        <w:r w:rsidR="00DA0C20" w:rsidRPr="00C13000">
          <w:rPr>
            <w:rStyle w:val="Hyperlink"/>
            <w:noProof/>
          </w:rPr>
          <w:t>When the TA validation mechanisms are tested and not passed, the fall-back to legacy RACH or EDT agreed in RAN1 #96 is preferred over the FFSs.</w:t>
        </w:r>
      </w:hyperlink>
    </w:p>
    <w:p w14:paraId="2906DA15" w14:textId="54A52AB9"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32" w:history="1">
        <w:r w:rsidR="00DA0C20" w:rsidRPr="00C13000">
          <w:rPr>
            <w:rStyle w:val="Hyperlink"/>
            <w:noProof/>
          </w:rPr>
          <w:t>Proposal 2</w:t>
        </w:r>
        <w:r w:rsidR="00DA0C20">
          <w:rPr>
            <w:rFonts w:asciiTheme="minorHAnsi" w:eastAsiaTheme="minorEastAsia" w:hAnsiTheme="minorHAnsi" w:cstheme="minorBidi"/>
            <w:b w:val="0"/>
            <w:noProof/>
            <w:sz w:val="22"/>
            <w:szCs w:val="22"/>
            <w:lang w:val="sv-SE" w:eastAsia="sv-SE"/>
          </w:rPr>
          <w:tab/>
        </w:r>
        <w:r w:rsidR="00DA0C20" w:rsidRPr="00C13000">
          <w:rPr>
            <w:rStyle w:val="Hyperlink"/>
            <w:noProof/>
          </w:rPr>
          <w:t>When the UE has data to be sent, it shall perform a TA validation [1]ms (i.e., [1] subframe) before the upcoming PUR transmission opportunity. The value enclosed in brackets to be confirmed by RAN4.</w:t>
        </w:r>
      </w:hyperlink>
    </w:p>
    <w:p w14:paraId="06E932E5" w14:textId="3A1D213B"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33" w:history="1">
        <w:r w:rsidR="00DA0C20" w:rsidRPr="00C13000">
          <w:rPr>
            <w:rStyle w:val="Hyperlink"/>
            <w:noProof/>
          </w:rPr>
          <w:t>Proposal 3</w:t>
        </w:r>
        <w:r w:rsidR="00DA0C20">
          <w:rPr>
            <w:rFonts w:asciiTheme="minorHAnsi" w:eastAsiaTheme="minorEastAsia" w:hAnsiTheme="minorHAnsi" w:cstheme="minorBidi"/>
            <w:b w:val="0"/>
            <w:noProof/>
            <w:sz w:val="22"/>
            <w:szCs w:val="22"/>
            <w:lang w:val="sv-SE" w:eastAsia="sv-SE"/>
          </w:rPr>
          <w:tab/>
        </w:r>
        <w:r w:rsidR="00DA0C20" w:rsidRPr="00C13000">
          <w:rPr>
            <w:rStyle w:val="Hyperlink"/>
            <w:noProof/>
          </w:rPr>
          <w:t>When the UE has no data to be sent, no TA testing is performed until the UE has data to be sent.</w:t>
        </w:r>
      </w:hyperlink>
    </w:p>
    <w:p w14:paraId="3B5237CF" w14:textId="6A697163"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34" w:history="1">
        <w:r w:rsidR="00DA0C20" w:rsidRPr="00C13000">
          <w:rPr>
            <w:rStyle w:val="Hyperlink"/>
            <w:noProof/>
          </w:rPr>
          <w:t>Proposal 4</w:t>
        </w:r>
        <w:r w:rsidR="00DA0C20">
          <w:rPr>
            <w:rFonts w:asciiTheme="minorHAnsi" w:eastAsiaTheme="minorEastAsia" w:hAnsiTheme="minorHAnsi" w:cstheme="minorBidi"/>
            <w:b w:val="0"/>
            <w:noProof/>
            <w:sz w:val="22"/>
            <w:szCs w:val="22"/>
            <w:lang w:val="sv-SE" w:eastAsia="sv-SE"/>
          </w:rPr>
          <w:tab/>
        </w:r>
        <w:r w:rsidR="00DA0C20" w:rsidRPr="00C13000">
          <w:rPr>
            <w:rStyle w:val="Hyperlink"/>
            <w:noProof/>
          </w:rPr>
          <w:t>Only a “L2/L3 ACK” is supported in response to a PUR Tx.</w:t>
        </w:r>
      </w:hyperlink>
    </w:p>
    <w:p w14:paraId="5C33D804" w14:textId="5C7FDB7D" w:rsidR="00DA0C20" w:rsidRDefault="00096A38" w:rsidP="00BC6EA9">
      <w:pPr>
        <w:pStyle w:val="Observation"/>
        <w:numPr>
          <w:ilvl w:val="0"/>
          <w:numId w:val="23"/>
        </w:numPr>
        <w:rPr>
          <w:rFonts w:asciiTheme="minorHAnsi" w:eastAsiaTheme="minorEastAsia" w:hAnsiTheme="minorHAnsi" w:cstheme="minorBidi"/>
          <w:b w:val="0"/>
          <w:noProof/>
          <w:sz w:val="22"/>
          <w:szCs w:val="22"/>
          <w:lang w:val="sv-SE" w:eastAsia="sv-SE"/>
        </w:rPr>
      </w:pPr>
      <w:hyperlink w:anchor="_Toc4771235" w:history="1">
        <w:r w:rsidR="00DA0C20" w:rsidRPr="00C13000">
          <w:rPr>
            <w:rStyle w:val="Hyperlink"/>
            <w:noProof/>
          </w:rPr>
          <w:t>The RRC message in the initial PUR configuration is re-used for PUR (re-)configuration updates.</w:t>
        </w:r>
      </w:hyperlink>
    </w:p>
    <w:p w14:paraId="4BF2E6CC" w14:textId="40E9DFB3"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36" w:history="1">
        <w:r w:rsidR="00DA0C20" w:rsidRPr="00C13000">
          <w:rPr>
            <w:rStyle w:val="Hyperlink"/>
            <w:noProof/>
          </w:rPr>
          <w:t>Proposal 5</w:t>
        </w:r>
        <w:r w:rsidR="00DA0C20">
          <w:rPr>
            <w:rFonts w:asciiTheme="minorHAnsi" w:eastAsiaTheme="minorEastAsia" w:hAnsiTheme="minorHAnsi" w:cstheme="minorBidi"/>
            <w:b w:val="0"/>
            <w:noProof/>
            <w:sz w:val="22"/>
            <w:szCs w:val="22"/>
            <w:lang w:val="sv-SE" w:eastAsia="sv-SE"/>
          </w:rPr>
          <w:tab/>
        </w:r>
        <w:r w:rsidR="00DA0C20" w:rsidRPr="00C13000">
          <w:rPr>
            <w:rStyle w:val="Hyperlink"/>
            <w:noProof/>
          </w:rPr>
          <w:t>Wait for RAN2 to determine the RNTI type, before deciding whether CSS or USS is to be used by PUR.</w:t>
        </w:r>
      </w:hyperlink>
    </w:p>
    <w:p w14:paraId="408CF5AE" w14:textId="5BC7C753"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37" w:history="1">
        <w:r w:rsidR="00DA0C20" w:rsidRPr="00C13000">
          <w:rPr>
            <w:rStyle w:val="Hyperlink"/>
            <w:noProof/>
          </w:rPr>
          <w:t>Proposal 6</w:t>
        </w:r>
        <w:r w:rsidR="00DA0C20">
          <w:rPr>
            <w:rFonts w:asciiTheme="minorHAnsi" w:eastAsiaTheme="minorEastAsia" w:hAnsiTheme="minorHAnsi" w:cstheme="minorBidi"/>
            <w:b w:val="0"/>
            <w:noProof/>
            <w:sz w:val="22"/>
            <w:szCs w:val="22"/>
            <w:lang w:val="sv-SE" w:eastAsia="sv-SE"/>
          </w:rPr>
          <w:tab/>
        </w:r>
        <w:r w:rsidR="00DA0C20" w:rsidRPr="00C13000">
          <w:rPr>
            <w:rStyle w:val="Hyperlink"/>
            <w:noProof/>
          </w:rPr>
          <w:t>Multi-TB grant for PUR is not supported until quantifiable gains are shown as to justify its added complexity on PUR.</w:t>
        </w:r>
      </w:hyperlink>
    </w:p>
    <w:p w14:paraId="7AB9D851" w14:textId="3A7A6BE5"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38" w:history="1">
        <w:r w:rsidR="00DA0C20" w:rsidRPr="00C13000">
          <w:rPr>
            <w:rStyle w:val="Hyperlink"/>
            <w:noProof/>
          </w:rPr>
          <w:t>Proposal 7</w:t>
        </w:r>
        <w:r w:rsidR="00DA0C20">
          <w:rPr>
            <w:rFonts w:asciiTheme="minorHAnsi" w:eastAsiaTheme="minorEastAsia" w:hAnsiTheme="minorHAnsi" w:cstheme="minorBidi"/>
            <w:b w:val="0"/>
            <w:noProof/>
            <w:sz w:val="22"/>
            <w:szCs w:val="22"/>
            <w:lang w:val="sv-SE" w:eastAsia="sv-SE"/>
          </w:rPr>
          <w:tab/>
        </w:r>
        <w:r w:rsidR="00DA0C20" w:rsidRPr="00C13000">
          <w:rPr>
            <w:rStyle w:val="Hyperlink"/>
            <w:noProof/>
          </w:rPr>
          <w:t>Dynamical scheduling of retransmissions is used as to finalize the retransmissions before the start of the next PUR period.</w:t>
        </w:r>
      </w:hyperlink>
    </w:p>
    <w:p w14:paraId="46AC9FE6" w14:textId="1B482B3D"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39" w:history="1">
        <w:r w:rsidR="00DA0C20" w:rsidRPr="00C13000">
          <w:rPr>
            <w:rStyle w:val="Hyperlink"/>
            <w:noProof/>
          </w:rPr>
          <w:t>Proposal 8</w:t>
        </w:r>
        <w:r w:rsidR="00DA0C20">
          <w:rPr>
            <w:rFonts w:asciiTheme="minorHAnsi" w:eastAsiaTheme="minorEastAsia" w:hAnsiTheme="minorHAnsi" w:cstheme="minorBidi"/>
            <w:b w:val="0"/>
            <w:noProof/>
            <w:sz w:val="22"/>
            <w:szCs w:val="22"/>
            <w:lang w:val="sv-SE" w:eastAsia="sv-SE"/>
          </w:rPr>
          <w:tab/>
        </w:r>
        <w:r w:rsidR="00DA0C20" w:rsidRPr="00C13000">
          <w:rPr>
            <w:rStyle w:val="Hyperlink"/>
            <w:noProof/>
          </w:rPr>
          <w:t>A target UL power level is signalled to the UE as part of the PUR configuration.</w:t>
        </w:r>
      </w:hyperlink>
    </w:p>
    <w:p w14:paraId="677F19C9" w14:textId="77926674" w:rsidR="00DA0C20" w:rsidRDefault="00096A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240" w:history="1">
        <w:r w:rsidR="00DA0C20" w:rsidRPr="00C13000">
          <w:rPr>
            <w:rStyle w:val="Hyperlink"/>
            <w:noProof/>
            <w:lang w:val="en-US"/>
          </w:rPr>
          <w:t>Proposal 9</w:t>
        </w:r>
        <w:r w:rsidR="00DA0C20">
          <w:rPr>
            <w:rFonts w:asciiTheme="minorHAnsi" w:eastAsiaTheme="minorEastAsia" w:hAnsiTheme="minorHAnsi" w:cstheme="minorBidi"/>
            <w:b w:val="0"/>
            <w:noProof/>
            <w:sz w:val="22"/>
            <w:szCs w:val="22"/>
            <w:lang w:val="sv-SE" w:eastAsia="sv-SE"/>
          </w:rPr>
          <w:tab/>
        </w:r>
        <w:r w:rsidR="00DA0C20" w:rsidRPr="00C13000">
          <w:rPr>
            <w:rStyle w:val="Hyperlink"/>
            <w:noProof/>
            <w:lang w:val="en-US"/>
          </w:rPr>
          <w:t>CFS-PUR based on MU-MIMO using MMSE single user receiver is not</w:t>
        </w:r>
        <w:r w:rsidR="00DA0C20" w:rsidRPr="00C13000">
          <w:rPr>
            <w:rStyle w:val="Hyperlink"/>
            <w:noProof/>
          </w:rPr>
          <w:t xml:space="preserve"> supported </w:t>
        </w:r>
        <w:r w:rsidR="00DA0C20" w:rsidRPr="00C13000">
          <w:rPr>
            <w:rStyle w:val="Hyperlink"/>
            <w:noProof/>
            <w:lang w:val="en-US"/>
          </w:rPr>
          <w:t>for an enhanced coverage region around 0dB with a limited number of repeats (i.e., CE Mode A)</w:t>
        </w:r>
      </w:hyperlink>
    </w:p>
    <w:p w14:paraId="5A1EB9E8" w14:textId="4FFF806A"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08077319" w:rsidR="00F507D1" w:rsidRPr="00CE0424" w:rsidRDefault="00DF5DE2" w:rsidP="00CE0424">
      <w:pPr>
        <w:pStyle w:val="Heading1"/>
      </w:pPr>
      <w:bookmarkStart w:id="97" w:name="_In-sequence_SDU_delivery"/>
      <w:bookmarkEnd w:id="97"/>
      <w:r>
        <w:t>5</w:t>
      </w:r>
      <w:r>
        <w:tab/>
      </w:r>
      <w:r w:rsidR="00F507D1" w:rsidRPr="00CE0424">
        <w:t>References</w:t>
      </w:r>
    </w:p>
    <w:p w14:paraId="18F02564" w14:textId="6343E66F" w:rsidR="000227F6" w:rsidRDefault="000227F6">
      <w:pPr>
        <w:pStyle w:val="Reference"/>
      </w:pPr>
      <w:bookmarkStart w:id="98" w:name="_Ref174151459"/>
      <w:bookmarkStart w:id="99" w:name="_Ref189809556"/>
      <w:bookmarkStart w:id="100" w:name="_Ref525824664"/>
      <w:bookmarkStart w:id="101" w:name="_Hlk4751152"/>
      <w:r w:rsidRPr="000227F6">
        <w:t>RP-190770, Revised WID: Additional MTC enhancements for LTE, Shenzhen, China, March 18-21, 2019.</w:t>
      </w:r>
    </w:p>
    <w:p w14:paraId="011D1239" w14:textId="1C38A27B" w:rsidR="000227F6" w:rsidRDefault="000227F6" w:rsidP="000227F6">
      <w:pPr>
        <w:pStyle w:val="Reference"/>
      </w:pPr>
      <w:r w:rsidRPr="000227F6">
        <w:t>“Chairman’s notes of AI 6.2.1 Additional MTC Enhancements,” RAN1 #96, Athens, Greece, Feb 25th – March 1</w:t>
      </w:r>
      <w:r w:rsidR="001231D0" w:rsidRPr="006A3797">
        <w:rPr>
          <w:vertAlign w:val="superscript"/>
        </w:rPr>
        <w:t>st</w:t>
      </w:r>
      <w:r w:rsidR="00BC6EA9" w:rsidRPr="000227F6">
        <w:t>, 2019</w:t>
      </w:r>
      <w:r w:rsidRPr="000227F6">
        <w:t xml:space="preserve">. </w:t>
      </w:r>
    </w:p>
    <w:p w14:paraId="7DA69665" w14:textId="26C8FDBE" w:rsidR="001231D0" w:rsidRDefault="001231D0" w:rsidP="001231D0">
      <w:pPr>
        <w:pStyle w:val="Reference"/>
      </w:pPr>
      <w:r w:rsidRPr="001231D0">
        <w:t>R1-1903523</w:t>
      </w:r>
      <w:r>
        <w:t>, Feature lead document, “</w:t>
      </w:r>
      <w:r w:rsidRPr="001231D0">
        <w:t>LTE-M Preconfigured UL Resources remain issues #2</w:t>
      </w:r>
      <w:r>
        <w:t xml:space="preserve">,” Sierra Wireless, </w:t>
      </w:r>
      <w:r w:rsidRPr="001231D0">
        <w:t>RAN1 #96, Athens, Greece, Feb 25th – March 1</w:t>
      </w:r>
      <w:r w:rsidR="00653F4E" w:rsidRPr="006A3797">
        <w:rPr>
          <w:vertAlign w:val="superscript"/>
        </w:rPr>
        <w:t>st</w:t>
      </w:r>
      <w:r w:rsidR="00BC6EA9" w:rsidRPr="001231D0">
        <w:t>, 2019</w:t>
      </w:r>
      <w:r>
        <w:t>.</w:t>
      </w:r>
    </w:p>
    <w:p w14:paraId="6EF31B0F" w14:textId="6372CC6E" w:rsidR="00DF323C" w:rsidRDefault="00DF323C" w:rsidP="001231D0">
      <w:pPr>
        <w:pStyle w:val="Reference"/>
      </w:pPr>
      <w:r w:rsidRPr="00DF323C">
        <w:t>R2-1903830</w:t>
      </w:r>
      <w:r>
        <w:t>, “</w:t>
      </w:r>
      <w:r w:rsidRPr="00DF323C">
        <w:t>PUR L1 or L2/L3 acknowledgement</w:t>
      </w:r>
      <w:r>
        <w:t xml:space="preserve">,” RAN2 #105bis, </w:t>
      </w:r>
      <w:r w:rsidRPr="00DF323C">
        <w:t>Xi’</w:t>
      </w:r>
      <w:r>
        <w:t>a</w:t>
      </w:r>
      <w:r w:rsidRPr="00DF323C">
        <w:t>n, China, 8 – 12 April 2019</w:t>
      </w:r>
      <w:r>
        <w:t>.</w:t>
      </w:r>
    </w:p>
    <w:p w14:paraId="743DD379" w14:textId="2019E9AF" w:rsidR="00DF323C" w:rsidRPr="00CE0424" w:rsidRDefault="00DF323C" w:rsidP="001231D0">
      <w:pPr>
        <w:pStyle w:val="Reference"/>
      </w:pPr>
      <w:r w:rsidRPr="00DF323C">
        <w:lastRenderedPageBreak/>
        <w:t>“Chairman’s notes of AI 6.2.1 Additional MTC Enhancements,” RAN1 #9</w:t>
      </w:r>
      <w:r>
        <w:t>5</w:t>
      </w:r>
      <w:r w:rsidRPr="00DF323C">
        <w:t>, Spokane, USA, November 12th – 16th, 2018.</w:t>
      </w:r>
    </w:p>
    <w:bookmarkEnd w:id="98"/>
    <w:bookmarkEnd w:id="99"/>
    <w:bookmarkEnd w:id="100"/>
    <w:p w14:paraId="402CF1EF" w14:textId="76BB342F" w:rsidR="00C20486" w:rsidRDefault="00C20486" w:rsidP="00E659A6">
      <w:pPr>
        <w:pStyle w:val="Reference"/>
      </w:pPr>
      <w:r>
        <w:t xml:space="preserve">R1-1813039, “Support for transmission in preconfigured UL resources”, Qualcomm Incorporated, </w:t>
      </w:r>
      <w:bookmarkStart w:id="102" w:name="_Hlk4748392"/>
      <w:r>
        <w:t>Spokane, USA, November 12</w:t>
      </w:r>
      <w:r w:rsidRPr="00E9213B">
        <w:rPr>
          <w:vertAlign w:val="superscript"/>
        </w:rPr>
        <w:t>th</w:t>
      </w:r>
      <w:r>
        <w:t xml:space="preserve"> – 16</w:t>
      </w:r>
      <w:r w:rsidRPr="00E9213B">
        <w:rPr>
          <w:vertAlign w:val="superscript"/>
        </w:rPr>
        <w:t>th</w:t>
      </w:r>
      <w:r>
        <w:t>, 2018</w:t>
      </w:r>
      <w:bookmarkEnd w:id="102"/>
      <w:r w:rsidR="00DF323C">
        <w:t>.</w:t>
      </w:r>
      <w:r>
        <w:t xml:space="preserve"> </w:t>
      </w:r>
    </w:p>
    <w:bookmarkEnd w:id="101"/>
    <w:p w14:paraId="46BBAC24" w14:textId="54133C88" w:rsidR="00C94B51" w:rsidRPr="00C94B51" w:rsidRDefault="00C94B51" w:rsidP="00C94B51"/>
    <w:sectPr w:rsidR="00C94B51" w:rsidRPr="00C94B51"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500EC" w14:textId="77777777" w:rsidR="00096A38" w:rsidRDefault="00096A38">
      <w:r>
        <w:separator/>
      </w:r>
    </w:p>
  </w:endnote>
  <w:endnote w:type="continuationSeparator" w:id="0">
    <w:p w14:paraId="74503BF7" w14:textId="77777777" w:rsidR="00096A38" w:rsidRDefault="00096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lassicoURW">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F56388" w:rsidRDefault="00F563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B2A3A" w14:textId="77777777" w:rsidR="00096A38" w:rsidRDefault="00096A38">
      <w:r>
        <w:separator/>
      </w:r>
    </w:p>
  </w:footnote>
  <w:footnote w:type="continuationSeparator" w:id="0">
    <w:p w14:paraId="7639F02A" w14:textId="77777777" w:rsidR="00096A38" w:rsidRDefault="00096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F56388" w:rsidRDefault="00F563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21647AD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FA2515"/>
    <w:multiLevelType w:val="hybridMultilevel"/>
    <w:tmpl w:val="BBF092A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3" w15:restartNumberingAfterBreak="0">
    <w:nsid w:val="06BF6E4D"/>
    <w:multiLevelType w:val="hybridMultilevel"/>
    <w:tmpl w:val="B3A695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E55303"/>
    <w:multiLevelType w:val="multilevel"/>
    <w:tmpl w:val="B1E29C78"/>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035F67"/>
    <w:multiLevelType w:val="hybridMultilevel"/>
    <w:tmpl w:val="86A8439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46600"/>
    <w:multiLevelType w:val="hybridMultilevel"/>
    <w:tmpl w:val="AAF87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352297"/>
    <w:multiLevelType w:val="hybridMultilevel"/>
    <w:tmpl w:val="425C21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AF022A"/>
    <w:multiLevelType w:val="hybridMultilevel"/>
    <w:tmpl w:val="39DADE4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1515B0"/>
    <w:multiLevelType w:val="hybridMultilevel"/>
    <w:tmpl w:val="BA9A35E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6291B"/>
    <w:multiLevelType w:val="hybridMultilevel"/>
    <w:tmpl w:val="37EA8F0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577F0"/>
    <w:multiLevelType w:val="hybridMultilevel"/>
    <w:tmpl w:val="40D8F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002A8B"/>
    <w:multiLevelType w:val="hybridMultilevel"/>
    <w:tmpl w:val="BEA0A0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B52872"/>
    <w:multiLevelType w:val="hybridMultilevel"/>
    <w:tmpl w:val="9BF696EC"/>
    <w:lvl w:ilvl="0" w:tplc="041D0001">
      <w:start w:val="1"/>
      <w:numFmt w:val="bullet"/>
      <w:lvlText w:val=""/>
      <w:lvlJc w:val="left"/>
      <w:pPr>
        <w:ind w:left="2061" w:hanging="360"/>
      </w:pPr>
      <w:rPr>
        <w:rFonts w:ascii="Symbol" w:hAnsi="Symbol"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8" w15:restartNumberingAfterBreak="0">
    <w:nsid w:val="614C7004"/>
    <w:multiLevelType w:val="hybridMultilevel"/>
    <w:tmpl w:val="344E1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D46BA3"/>
    <w:multiLevelType w:val="hybridMultilevel"/>
    <w:tmpl w:val="45645A38"/>
    <w:lvl w:ilvl="0" w:tplc="773A7C16">
      <w:start w:val="1"/>
      <w:numFmt w:val="bullet"/>
      <w:lvlText w:val="-"/>
      <w:lvlJc w:val="left"/>
      <w:pPr>
        <w:tabs>
          <w:tab w:val="num" w:pos="720"/>
        </w:tabs>
        <w:ind w:left="720" w:hanging="360"/>
      </w:pPr>
      <w:rPr>
        <w:rFonts w:ascii="Times New Roman" w:hAnsi="Times New Roman" w:hint="default"/>
      </w:rPr>
    </w:lvl>
    <w:lvl w:ilvl="1" w:tplc="D444E206" w:tentative="1">
      <w:start w:val="1"/>
      <w:numFmt w:val="bullet"/>
      <w:lvlText w:val="-"/>
      <w:lvlJc w:val="left"/>
      <w:pPr>
        <w:tabs>
          <w:tab w:val="num" w:pos="1440"/>
        </w:tabs>
        <w:ind w:left="1440" w:hanging="360"/>
      </w:pPr>
      <w:rPr>
        <w:rFonts w:ascii="Times New Roman" w:hAnsi="Times New Roman" w:hint="default"/>
      </w:rPr>
    </w:lvl>
    <w:lvl w:ilvl="2" w:tplc="B616DD68" w:tentative="1">
      <w:start w:val="1"/>
      <w:numFmt w:val="bullet"/>
      <w:lvlText w:val="-"/>
      <w:lvlJc w:val="left"/>
      <w:pPr>
        <w:tabs>
          <w:tab w:val="num" w:pos="2160"/>
        </w:tabs>
        <w:ind w:left="2160" w:hanging="360"/>
      </w:pPr>
      <w:rPr>
        <w:rFonts w:ascii="Times New Roman" w:hAnsi="Times New Roman" w:hint="default"/>
      </w:rPr>
    </w:lvl>
    <w:lvl w:ilvl="3" w:tplc="65863086" w:tentative="1">
      <w:start w:val="1"/>
      <w:numFmt w:val="bullet"/>
      <w:lvlText w:val="-"/>
      <w:lvlJc w:val="left"/>
      <w:pPr>
        <w:tabs>
          <w:tab w:val="num" w:pos="2880"/>
        </w:tabs>
        <w:ind w:left="2880" w:hanging="360"/>
      </w:pPr>
      <w:rPr>
        <w:rFonts w:ascii="Times New Roman" w:hAnsi="Times New Roman" w:hint="default"/>
      </w:rPr>
    </w:lvl>
    <w:lvl w:ilvl="4" w:tplc="FA529DC4" w:tentative="1">
      <w:start w:val="1"/>
      <w:numFmt w:val="bullet"/>
      <w:lvlText w:val="-"/>
      <w:lvlJc w:val="left"/>
      <w:pPr>
        <w:tabs>
          <w:tab w:val="num" w:pos="3600"/>
        </w:tabs>
        <w:ind w:left="3600" w:hanging="360"/>
      </w:pPr>
      <w:rPr>
        <w:rFonts w:ascii="Times New Roman" w:hAnsi="Times New Roman" w:hint="default"/>
      </w:rPr>
    </w:lvl>
    <w:lvl w:ilvl="5" w:tplc="EBDC136C" w:tentative="1">
      <w:start w:val="1"/>
      <w:numFmt w:val="bullet"/>
      <w:lvlText w:val="-"/>
      <w:lvlJc w:val="left"/>
      <w:pPr>
        <w:tabs>
          <w:tab w:val="num" w:pos="4320"/>
        </w:tabs>
        <w:ind w:left="4320" w:hanging="360"/>
      </w:pPr>
      <w:rPr>
        <w:rFonts w:ascii="Times New Roman" w:hAnsi="Times New Roman" w:hint="default"/>
      </w:rPr>
    </w:lvl>
    <w:lvl w:ilvl="6" w:tplc="90266AEA" w:tentative="1">
      <w:start w:val="1"/>
      <w:numFmt w:val="bullet"/>
      <w:lvlText w:val="-"/>
      <w:lvlJc w:val="left"/>
      <w:pPr>
        <w:tabs>
          <w:tab w:val="num" w:pos="5040"/>
        </w:tabs>
        <w:ind w:left="5040" w:hanging="360"/>
      </w:pPr>
      <w:rPr>
        <w:rFonts w:ascii="Times New Roman" w:hAnsi="Times New Roman" w:hint="default"/>
      </w:rPr>
    </w:lvl>
    <w:lvl w:ilvl="7" w:tplc="087AA2F0" w:tentative="1">
      <w:start w:val="1"/>
      <w:numFmt w:val="bullet"/>
      <w:lvlText w:val="-"/>
      <w:lvlJc w:val="left"/>
      <w:pPr>
        <w:tabs>
          <w:tab w:val="num" w:pos="5760"/>
        </w:tabs>
        <w:ind w:left="5760" w:hanging="360"/>
      </w:pPr>
      <w:rPr>
        <w:rFonts w:ascii="Times New Roman" w:hAnsi="Times New Roman" w:hint="default"/>
      </w:rPr>
    </w:lvl>
    <w:lvl w:ilvl="8" w:tplc="76CAA00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9B43E79"/>
    <w:multiLevelType w:val="hybridMultilevel"/>
    <w:tmpl w:val="BD3094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0"/>
  </w:num>
  <w:num w:numId="4">
    <w:abstractNumId w:val="21"/>
  </w:num>
  <w:num w:numId="5">
    <w:abstractNumId w:val="23"/>
  </w:num>
  <w:num w:numId="6">
    <w:abstractNumId w:val="26"/>
  </w:num>
  <w:num w:numId="7">
    <w:abstractNumId w:val="9"/>
  </w:num>
  <w:num w:numId="8">
    <w:abstractNumId w:val="10"/>
  </w:num>
  <w:num w:numId="9">
    <w:abstractNumId w:val="6"/>
  </w:num>
  <w:num w:numId="10">
    <w:abstractNumId w:val="31"/>
  </w:num>
  <w:num w:numId="11">
    <w:abstractNumId w:val="13"/>
  </w:num>
  <w:num w:numId="12">
    <w:abstractNumId w:val="30"/>
  </w:num>
  <w:num w:numId="13">
    <w:abstractNumId w:val="22"/>
  </w:num>
  <w:num w:numId="14">
    <w:abstractNumId w:val="8"/>
  </w:num>
  <w:num w:numId="15">
    <w:abstractNumId w:val="27"/>
  </w:num>
  <w:num w:numId="16">
    <w:abstractNumId w:val="20"/>
  </w:num>
  <w:num w:numId="17">
    <w:abstractNumId w:val="12"/>
  </w:num>
  <w:num w:numId="18">
    <w:abstractNumId w:val="18"/>
  </w:num>
  <w:num w:numId="19">
    <w:abstractNumId w:val="1"/>
  </w:num>
  <w:num w:numId="20">
    <w:abstractNumId w:val="2"/>
  </w:num>
  <w:num w:numId="21">
    <w:abstractNumId w:val="3"/>
  </w:num>
  <w:num w:numId="22">
    <w:abstractNumId w:val="11"/>
  </w:num>
  <w:num w:numId="23">
    <w:abstractNumId w:val="19"/>
  </w:num>
  <w:num w:numId="24">
    <w:abstractNumId w:val="7"/>
  </w:num>
  <w:num w:numId="25">
    <w:abstractNumId w:val="25"/>
  </w:num>
  <w:num w:numId="26">
    <w:abstractNumId w:val="29"/>
  </w:num>
  <w:num w:numId="27">
    <w:abstractNumId w:val="28"/>
  </w:num>
  <w:num w:numId="28">
    <w:abstractNumId w:val="24"/>
  </w:num>
  <w:num w:numId="29">
    <w:abstractNumId w:val="32"/>
  </w:num>
  <w:num w:numId="30">
    <w:abstractNumId w:val="5"/>
  </w:num>
  <w:num w:numId="31">
    <w:abstractNumId w:val="4"/>
  </w:num>
  <w:num w:numId="32">
    <w:abstractNumId w:val="17"/>
  </w:num>
  <w:num w:numId="33">
    <w:abstractNumId w:val="14"/>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21"/>
  </w:num>
  <w:num w:numId="48">
    <w:abstractNumId w:val="21"/>
  </w:num>
  <w:num w:numId="49">
    <w:abstractNumId w:val="21"/>
  </w:num>
  <w:num w:numId="50">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874"/>
    <w:rsid w:val="00002A37"/>
    <w:rsid w:val="0000564C"/>
    <w:rsid w:val="0000578B"/>
    <w:rsid w:val="00006149"/>
    <w:rsid w:val="00006446"/>
    <w:rsid w:val="00006896"/>
    <w:rsid w:val="0000763D"/>
    <w:rsid w:val="00007CDC"/>
    <w:rsid w:val="00010ACC"/>
    <w:rsid w:val="00011B28"/>
    <w:rsid w:val="000126BA"/>
    <w:rsid w:val="00014444"/>
    <w:rsid w:val="00014733"/>
    <w:rsid w:val="00015878"/>
    <w:rsid w:val="00015D15"/>
    <w:rsid w:val="000227F6"/>
    <w:rsid w:val="00022F63"/>
    <w:rsid w:val="0002564D"/>
    <w:rsid w:val="00025ECA"/>
    <w:rsid w:val="000262AC"/>
    <w:rsid w:val="0002669C"/>
    <w:rsid w:val="00026921"/>
    <w:rsid w:val="00031381"/>
    <w:rsid w:val="00031A57"/>
    <w:rsid w:val="00031FDA"/>
    <w:rsid w:val="000325B8"/>
    <w:rsid w:val="00033494"/>
    <w:rsid w:val="00034C15"/>
    <w:rsid w:val="0003649D"/>
    <w:rsid w:val="00036BA1"/>
    <w:rsid w:val="00040D70"/>
    <w:rsid w:val="000414C8"/>
    <w:rsid w:val="00041AAC"/>
    <w:rsid w:val="000422E2"/>
    <w:rsid w:val="00042D4D"/>
    <w:rsid w:val="00042F22"/>
    <w:rsid w:val="00042FC2"/>
    <w:rsid w:val="000444EF"/>
    <w:rsid w:val="00044B91"/>
    <w:rsid w:val="000502F1"/>
    <w:rsid w:val="00052390"/>
    <w:rsid w:val="00052A07"/>
    <w:rsid w:val="00052AD1"/>
    <w:rsid w:val="000534E3"/>
    <w:rsid w:val="0005606A"/>
    <w:rsid w:val="00057117"/>
    <w:rsid w:val="00060177"/>
    <w:rsid w:val="000616E7"/>
    <w:rsid w:val="00061D48"/>
    <w:rsid w:val="00062CC6"/>
    <w:rsid w:val="00063341"/>
    <w:rsid w:val="0006447C"/>
    <w:rsid w:val="0006487E"/>
    <w:rsid w:val="00064BCC"/>
    <w:rsid w:val="000656E1"/>
    <w:rsid w:val="00065BF6"/>
    <w:rsid w:val="00065E1A"/>
    <w:rsid w:val="000660D6"/>
    <w:rsid w:val="00067F7D"/>
    <w:rsid w:val="00071A30"/>
    <w:rsid w:val="00071E0C"/>
    <w:rsid w:val="00072262"/>
    <w:rsid w:val="00072581"/>
    <w:rsid w:val="00077E5F"/>
    <w:rsid w:val="0008036A"/>
    <w:rsid w:val="00081AE6"/>
    <w:rsid w:val="0008294A"/>
    <w:rsid w:val="0008369A"/>
    <w:rsid w:val="000855EB"/>
    <w:rsid w:val="00085B52"/>
    <w:rsid w:val="000866F2"/>
    <w:rsid w:val="0009009F"/>
    <w:rsid w:val="00091557"/>
    <w:rsid w:val="00091922"/>
    <w:rsid w:val="00091D94"/>
    <w:rsid w:val="000924C1"/>
    <w:rsid w:val="000924F0"/>
    <w:rsid w:val="00092B61"/>
    <w:rsid w:val="00093474"/>
    <w:rsid w:val="0009366E"/>
    <w:rsid w:val="0009510F"/>
    <w:rsid w:val="00096A15"/>
    <w:rsid w:val="00096A38"/>
    <w:rsid w:val="00096F1C"/>
    <w:rsid w:val="000977A5"/>
    <w:rsid w:val="000A1B7B"/>
    <w:rsid w:val="000A43D1"/>
    <w:rsid w:val="000A56F2"/>
    <w:rsid w:val="000B24DB"/>
    <w:rsid w:val="000B2719"/>
    <w:rsid w:val="000B2756"/>
    <w:rsid w:val="000B3A8F"/>
    <w:rsid w:val="000B3C2E"/>
    <w:rsid w:val="000B3CD1"/>
    <w:rsid w:val="000B416B"/>
    <w:rsid w:val="000B4AB9"/>
    <w:rsid w:val="000B58C3"/>
    <w:rsid w:val="000B61E9"/>
    <w:rsid w:val="000B777B"/>
    <w:rsid w:val="000B7B0A"/>
    <w:rsid w:val="000B7B10"/>
    <w:rsid w:val="000C0465"/>
    <w:rsid w:val="000C12E2"/>
    <w:rsid w:val="000C165A"/>
    <w:rsid w:val="000C27DF"/>
    <w:rsid w:val="000C2E19"/>
    <w:rsid w:val="000C55AB"/>
    <w:rsid w:val="000C7C27"/>
    <w:rsid w:val="000D003E"/>
    <w:rsid w:val="000D0D07"/>
    <w:rsid w:val="000D33D8"/>
    <w:rsid w:val="000D399C"/>
    <w:rsid w:val="000D4797"/>
    <w:rsid w:val="000D4D41"/>
    <w:rsid w:val="000D57D8"/>
    <w:rsid w:val="000D6E86"/>
    <w:rsid w:val="000D784F"/>
    <w:rsid w:val="000E0527"/>
    <w:rsid w:val="000E0D16"/>
    <w:rsid w:val="000E1304"/>
    <w:rsid w:val="000E1E92"/>
    <w:rsid w:val="000E30DA"/>
    <w:rsid w:val="000E719E"/>
    <w:rsid w:val="000E7687"/>
    <w:rsid w:val="000F020C"/>
    <w:rsid w:val="000F06D6"/>
    <w:rsid w:val="000F0858"/>
    <w:rsid w:val="000F0EB1"/>
    <w:rsid w:val="000F1106"/>
    <w:rsid w:val="000F1932"/>
    <w:rsid w:val="000F2BC4"/>
    <w:rsid w:val="000F3BE9"/>
    <w:rsid w:val="000F3F6C"/>
    <w:rsid w:val="000F6DF3"/>
    <w:rsid w:val="000F731E"/>
    <w:rsid w:val="001005FF"/>
    <w:rsid w:val="001062FB"/>
    <w:rsid w:val="001063E6"/>
    <w:rsid w:val="00113B78"/>
    <w:rsid w:val="00113CF4"/>
    <w:rsid w:val="0011518E"/>
    <w:rsid w:val="001153EA"/>
    <w:rsid w:val="00115643"/>
    <w:rsid w:val="00116765"/>
    <w:rsid w:val="001170AA"/>
    <w:rsid w:val="001207A8"/>
    <w:rsid w:val="001219F5"/>
    <w:rsid w:val="00121A20"/>
    <w:rsid w:val="00121B71"/>
    <w:rsid w:val="001231D0"/>
    <w:rsid w:val="0012377F"/>
    <w:rsid w:val="00124314"/>
    <w:rsid w:val="00126B4A"/>
    <w:rsid w:val="001317D4"/>
    <w:rsid w:val="00131FE5"/>
    <w:rsid w:val="00132FD0"/>
    <w:rsid w:val="001344C0"/>
    <w:rsid w:val="001346FA"/>
    <w:rsid w:val="00134CB6"/>
    <w:rsid w:val="0013509D"/>
    <w:rsid w:val="00135252"/>
    <w:rsid w:val="00136A93"/>
    <w:rsid w:val="00136E73"/>
    <w:rsid w:val="00137AB5"/>
    <w:rsid w:val="00137DA3"/>
    <w:rsid w:val="00137F0B"/>
    <w:rsid w:val="00140CAC"/>
    <w:rsid w:val="001438FE"/>
    <w:rsid w:val="00144052"/>
    <w:rsid w:val="001448CE"/>
    <w:rsid w:val="00145DD6"/>
    <w:rsid w:val="001466FE"/>
    <w:rsid w:val="001471C6"/>
    <w:rsid w:val="001507D4"/>
    <w:rsid w:val="00151E23"/>
    <w:rsid w:val="001526E0"/>
    <w:rsid w:val="001546BC"/>
    <w:rsid w:val="001551B5"/>
    <w:rsid w:val="00161407"/>
    <w:rsid w:val="00161B73"/>
    <w:rsid w:val="0016211D"/>
    <w:rsid w:val="001652C6"/>
    <w:rsid w:val="001659C1"/>
    <w:rsid w:val="001679AE"/>
    <w:rsid w:val="00170393"/>
    <w:rsid w:val="00170EAC"/>
    <w:rsid w:val="00171A7E"/>
    <w:rsid w:val="0017297D"/>
    <w:rsid w:val="00173228"/>
    <w:rsid w:val="00173811"/>
    <w:rsid w:val="00173A8E"/>
    <w:rsid w:val="00173B1A"/>
    <w:rsid w:val="0017502C"/>
    <w:rsid w:val="00175CC1"/>
    <w:rsid w:val="00176330"/>
    <w:rsid w:val="001776BE"/>
    <w:rsid w:val="00177B9B"/>
    <w:rsid w:val="0018143F"/>
    <w:rsid w:val="00181FF8"/>
    <w:rsid w:val="001824BE"/>
    <w:rsid w:val="00182568"/>
    <w:rsid w:val="00190AC1"/>
    <w:rsid w:val="00192907"/>
    <w:rsid w:val="001931BE"/>
    <w:rsid w:val="0019341A"/>
    <w:rsid w:val="00195E2A"/>
    <w:rsid w:val="00196705"/>
    <w:rsid w:val="00197DF9"/>
    <w:rsid w:val="001A1987"/>
    <w:rsid w:val="001A2564"/>
    <w:rsid w:val="001A313E"/>
    <w:rsid w:val="001A3243"/>
    <w:rsid w:val="001A59FE"/>
    <w:rsid w:val="001A5FFF"/>
    <w:rsid w:val="001A6173"/>
    <w:rsid w:val="001A6CBA"/>
    <w:rsid w:val="001A7BF4"/>
    <w:rsid w:val="001B0D97"/>
    <w:rsid w:val="001B5A5D"/>
    <w:rsid w:val="001B7A17"/>
    <w:rsid w:val="001C1CE5"/>
    <w:rsid w:val="001C3079"/>
    <w:rsid w:val="001C3D2A"/>
    <w:rsid w:val="001C6250"/>
    <w:rsid w:val="001C7B54"/>
    <w:rsid w:val="001D2BD0"/>
    <w:rsid w:val="001D3342"/>
    <w:rsid w:val="001D51BA"/>
    <w:rsid w:val="001D53E7"/>
    <w:rsid w:val="001D6342"/>
    <w:rsid w:val="001D6D53"/>
    <w:rsid w:val="001D6F1C"/>
    <w:rsid w:val="001E0D07"/>
    <w:rsid w:val="001E0D4D"/>
    <w:rsid w:val="001E39A8"/>
    <w:rsid w:val="001E58E2"/>
    <w:rsid w:val="001E7AED"/>
    <w:rsid w:val="001F15E1"/>
    <w:rsid w:val="001F3916"/>
    <w:rsid w:val="001F395E"/>
    <w:rsid w:val="001F5288"/>
    <w:rsid w:val="001F54C5"/>
    <w:rsid w:val="001F662C"/>
    <w:rsid w:val="001F7074"/>
    <w:rsid w:val="00200490"/>
    <w:rsid w:val="00201F3A"/>
    <w:rsid w:val="00203F96"/>
    <w:rsid w:val="0020457F"/>
    <w:rsid w:val="002054B1"/>
    <w:rsid w:val="002063C2"/>
    <w:rsid w:val="002069B2"/>
    <w:rsid w:val="00207FA3"/>
    <w:rsid w:val="00212DB8"/>
    <w:rsid w:val="00214DA8"/>
    <w:rsid w:val="00215423"/>
    <w:rsid w:val="002158FA"/>
    <w:rsid w:val="00220600"/>
    <w:rsid w:val="00221D68"/>
    <w:rsid w:val="002224DB"/>
    <w:rsid w:val="00223BEF"/>
    <w:rsid w:val="00223CD0"/>
    <w:rsid w:val="00223FCB"/>
    <w:rsid w:val="00224C8A"/>
    <w:rsid w:val="002252C3"/>
    <w:rsid w:val="00225C54"/>
    <w:rsid w:val="00230765"/>
    <w:rsid w:val="00230D18"/>
    <w:rsid w:val="002319E4"/>
    <w:rsid w:val="00232911"/>
    <w:rsid w:val="00233530"/>
    <w:rsid w:val="002355FE"/>
    <w:rsid w:val="00235632"/>
    <w:rsid w:val="00235872"/>
    <w:rsid w:val="0023794C"/>
    <w:rsid w:val="00241559"/>
    <w:rsid w:val="0024193B"/>
    <w:rsid w:val="00241B53"/>
    <w:rsid w:val="00241E50"/>
    <w:rsid w:val="00242225"/>
    <w:rsid w:val="00242EA5"/>
    <w:rsid w:val="002435B3"/>
    <w:rsid w:val="002458EB"/>
    <w:rsid w:val="00245946"/>
    <w:rsid w:val="00245A3C"/>
    <w:rsid w:val="00246E08"/>
    <w:rsid w:val="0024754B"/>
    <w:rsid w:val="00247FA9"/>
    <w:rsid w:val="002500C8"/>
    <w:rsid w:val="00250683"/>
    <w:rsid w:val="0025078E"/>
    <w:rsid w:val="00253241"/>
    <w:rsid w:val="00254C1A"/>
    <w:rsid w:val="00256245"/>
    <w:rsid w:val="002569A7"/>
    <w:rsid w:val="0025705C"/>
    <w:rsid w:val="00257543"/>
    <w:rsid w:val="002577FB"/>
    <w:rsid w:val="002617E7"/>
    <w:rsid w:val="00262B33"/>
    <w:rsid w:val="0026307D"/>
    <w:rsid w:val="00264228"/>
    <w:rsid w:val="00264334"/>
    <w:rsid w:val="00264631"/>
    <w:rsid w:val="0026473E"/>
    <w:rsid w:val="002653EE"/>
    <w:rsid w:val="00266214"/>
    <w:rsid w:val="00266F25"/>
    <w:rsid w:val="00267C83"/>
    <w:rsid w:val="00270DCA"/>
    <w:rsid w:val="0027144F"/>
    <w:rsid w:val="00271813"/>
    <w:rsid w:val="00271F3A"/>
    <w:rsid w:val="00273278"/>
    <w:rsid w:val="002737F4"/>
    <w:rsid w:val="00274BD4"/>
    <w:rsid w:val="002756F4"/>
    <w:rsid w:val="002770F9"/>
    <w:rsid w:val="002805F5"/>
    <w:rsid w:val="00280751"/>
    <w:rsid w:val="0028280A"/>
    <w:rsid w:val="002835B1"/>
    <w:rsid w:val="00283A25"/>
    <w:rsid w:val="002854F2"/>
    <w:rsid w:val="00286ACD"/>
    <w:rsid w:val="00287838"/>
    <w:rsid w:val="002907B5"/>
    <w:rsid w:val="002911B9"/>
    <w:rsid w:val="0029229D"/>
    <w:rsid w:val="00292CF1"/>
    <w:rsid w:val="00292EB7"/>
    <w:rsid w:val="00293528"/>
    <w:rsid w:val="00293566"/>
    <w:rsid w:val="00293AFD"/>
    <w:rsid w:val="0029467C"/>
    <w:rsid w:val="00296227"/>
    <w:rsid w:val="00296F44"/>
    <w:rsid w:val="0029777D"/>
    <w:rsid w:val="002A055E"/>
    <w:rsid w:val="002A1452"/>
    <w:rsid w:val="002A1D4E"/>
    <w:rsid w:val="002A2869"/>
    <w:rsid w:val="002A376D"/>
    <w:rsid w:val="002A3BD3"/>
    <w:rsid w:val="002A489F"/>
    <w:rsid w:val="002A5A74"/>
    <w:rsid w:val="002A5A8F"/>
    <w:rsid w:val="002A6D45"/>
    <w:rsid w:val="002A7A73"/>
    <w:rsid w:val="002B01D9"/>
    <w:rsid w:val="002B103C"/>
    <w:rsid w:val="002B17BC"/>
    <w:rsid w:val="002B24D6"/>
    <w:rsid w:val="002B3C3D"/>
    <w:rsid w:val="002B4523"/>
    <w:rsid w:val="002B5E2A"/>
    <w:rsid w:val="002B747E"/>
    <w:rsid w:val="002C2B26"/>
    <w:rsid w:val="002C35F8"/>
    <w:rsid w:val="002C3794"/>
    <w:rsid w:val="002C41E6"/>
    <w:rsid w:val="002C4D39"/>
    <w:rsid w:val="002C4E3D"/>
    <w:rsid w:val="002C6AEE"/>
    <w:rsid w:val="002D071A"/>
    <w:rsid w:val="002D1040"/>
    <w:rsid w:val="002D16C0"/>
    <w:rsid w:val="002D26AA"/>
    <w:rsid w:val="002D34B2"/>
    <w:rsid w:val="002D4734"/>
    <w:rsid w:val="002D48B0"/>
    <w:rsid w:val="002D5B37"/>
    <w:rsid w:val="002D6337"/>
    <w:rsid w:val="002D6654"/>
    <w:rsid w:val="002D7637"/>
    <w:rsid w:val="002E1731"/>
    <w:rsid w:val="002E17F2"/>
    <w:rsid w:val="002E193C"/>
    <w:rsid w:val="002E37F4"/>
    <w:rsid w:val="002E5443"/>
    <w:rsid w:val="002E6052"/>
    <w:rsid w:val="002E7CAE"/>
    <w:rsid w:val="002F0350"/>
    <w:rsid w:val="002F2771"/>
    <w:rsid w:val="002F31B9"/>
    <w:rsid w:val="002F37A9"/>
    <w:rsid w:val="002F47CF"/>
    <w:rsid w:val="002F7DCD"/>
    <w:rsid w:val="00300077"/>
    <w:rsid w:val="00300CCE"/>
    <w:rsid w:val="00301CE6"/>
    <w:rsid w:val="0030256B"/>
    <w:rsid w:val="00303B17"/>
    <w:rsid w:val="0030501F"/>
    <w:rsid w:val="003074E6"/>
    <w:rsid w:val="00307BA1"/>
    <w:rsid w:val="00307FE0"/>
    <w:rsid w:val="00311702"/>
    <w:rsid w:val="00311BF8"/>
    <w:rsid w:val="00311E82"/>
    <w:rsid w:val="00313CBB"/>
    <w:rsid w:val="00313FD6"/>
    <w:rsid w:val="003143BD"/>
    <w:rsid w:val="00314A33"/>
    <w:rsid w:val="00314CEB"/>
    <w:rsid w:val="00315363"/>
    <w:rsid w:val="003155A2"/>
    <w:rsid w:val="00315E63"/>
    <w:rsid w:val="00316A6C"/>
    <w:rsid w:val="003203ED"/>
    <w:rsid w:val="00320EF2"/>
    <w:rsid w:val="00322837"/>
    <w:rsid w:val="00322C9F"/>
    <w:rsid w:val="00324D23"/>
    <w:rsid w:val="00326303"/>
    <w:rsid w:val="003266D1"/>
    <w:rsid w:val="00331751"/>
    <w:rsid w:val="00334579"/>
    <w:rsid w:val="00334D69"/>
    <w:rsid w:val="00335858"/>
    <w:rsid w:val="00335ED2"/>
    <w:rsid w:val="00336BDA"/>
    <w:rsid w:val="00337272"/>
    <w:rsid w:val="00337520"/>
    <w:rsid w:val="00342BD7"/>
    <w:rsid w:val="00345F5E"/>
    <w:rsid w:val="0034689C"/>
    <w:rsid w:val="00346DB5"/>
    <w:rsid w:val="003477B1"/>
    <w:rsid w:val="003519C8"/>
    <w:rsid w:val="003533D6"/>
    <w:rsid w:val="0035379A"/>
    <w:rsid w:val="0035426A"/>
    <w:rsid w:val="003555E7"/>
    <w:rsid w:val="00356C6D"/>
    <w:rsid w:val="00357380"/>
    <w:rsid w:val="00357BB7"/>
    <w:rsid w:val="003602D9"/>
    <w:rsid w:val="003604CE"/>
    <w:rsid w:val="00360686"/>
    <w:rsid w:val="00360789"/>
    <w:rsid w:val="00362395"/>
    <w:rsid w:val="00362CE7"/>
    <w:rsid w:val="00362D34"/>
    <w:rsid w:val="003643D5"/>
    <w:rsid w:val="003652E7"/>
    <w:rsid w:val="00366C63"/>
    <w:rsid w:val="00370E47"/>
    <w:rsid w:val="00371588"/>
    <w:rsid w:val="00371665"/>
    <w:rsid w:val="00372DA8"/>
    <w:rsid w:val="003739E0"/>
    <w:rsid w:val="00373C05"/>
    <w:rsid w:val="003742AC"/>
    <w:rsid w:val="0037607A"/>
    <w:rsid w:val="00376D38"/>
    <w:rsid w:val="00377CE1"/>
    <w:rsid w:val="00382784"/>
    <w:rsid w:val="00385BF0"/>
    <w:rsid w:val="00386BD7"/>
    <w:rsid w:val="00387562"/>
    <w:rsid w:val="00390782"/>
    <w:rsid w:val="003910E3"/>
    <w:rsid w:val="00391315"/>
    <w:rsid w:val="00391A2E"/>
    <w:rsid w:val="0039318F"/>
    <w:rsid w:val="003939FF"/>
    <w:rsid w:val="00394BCB"/>
    <w:rsid w:val="00394FE6"/>
    <w:rsid w:val="00397D2C"/>
    <w:rsid w:val="003A12C6"/>
    <w:rsid w:val="003A17BC"/>
    <w:rsid w:val="003A2223"/>
    <w:rsid w:val="003A2A0F"/>
    <w:rsid w:val="003A4074"/>
    <w:rsid w:val="003A45A1"/>
    <w:rsid w:val="003A5341"/>
    <w:rsid w:val="003A5B0A"/>
    <w:rsid w:val="003A6643"/>
    <w:rsid w:val="003A6BAC"/>
    <w:rsid w:val="003A70A4"/>
    <w:rsid w:val="003A79C5"/>
    <w:rsid w:val="003A7EF3"/>
    <w:rsid w:val="003B0DDC"/>
    <w:rsid w:val="003B159C"/>
    <w:rsid w:val="003B1898"/>
    <w:rsid w:val="003B1A61"/>
    <w:rsid w:val="003B369F"/>
    <w:rsid w:val="003B36A3"/>
    <w:rsid w:val="003B4F1E"/>
    <w:rsid w:val="003B520E"/>
    <w:rsid w:val="003B5806"/>
    <w:rsid w:val="003B5E6A"/>
    <w:rsid w:val="003B64BB"/>
    <w:rsid w:val="003B7409"/>
    <w:rsid w:val="003B7EAD"/>
    <w:rsid w:val="003B7FE5"/>
    <w:rsid w:val="003C11C8"/>
    <w:rsid w:val="003C2702"/>
    <w:rsid w:val="003C2B8A"/>
    <w:rsid w:val="003C2D1E"/>
    <w:rsid w:val="003C65F3"/>
    <w:rsid w:val="003C6AC4"/>
    <w:rsid w:val="003C7806"/>
    <w:rsid w:val="003D109F"/>
    <w:rsid w:val="003D2478"/>
    <w:rsid w:val="003D29CD"/>
    <w:rsid w:val="003D3C45"/>
    <w:rsid w:val="003D59FF"/>
    <w:rsid w:val="003D5B1F"/>
    <w:rsid w:val="003D5C41"/>
    <w:rsid w:val="003D78C1"/>
    <w:rsid w:val="003E15AE"/>
    <w:rsid w:val="003E15FA"/>
    <w:rsid w:val="003E23F2"/>
    <w:rsid w:val="003E312F"/>
    <w:rsid w:val="003E55E4"/>
    <w:rsid w:val="003E60A4"/>
    <w:rsid w:val="003E7135"/>
    <w:rsid w:val="003E74E3"/>
    <w:rsid w:val="003F05C7"/>
    <w:rsid w:val="003F2CD4"/>
    <w:rsid w:val="003F4313"/>
    <w:rsid w:val="003F6BBE"/>
    <w:rsid w:val="003F7A24"/>
    <w:rsid w:val="004000E8"/>
    <w:rsid w:val="00400B46"/>
    <w:rsid w:val="00400E3B"/>
    <w:rsid w:val="00401718"/>
    <w:rsid w:val="00402E2B"/>
    <w:rsid w:val="00403AA3"/>
    <w:rsid w:val="0040512B"/>
    <w:rsid w:val="00405CA5"/>
    <w:rsid w:val="00407313"/>
    <w:rsid w:val="00407CD3"/>
    <w:rsid w:val="00410134"/>
    <w:rsid w:val="00410526"/>
    <w:rsid w:val="00410B72"/>
    <w:rsid w:val="00410F18"/>
    <w:rsid w:val="00411202"/>
    <w:rsid w:val="0041263E"/>
    <w:rsid w:val="004126F7"/>
    <w:rsid w:val="00413182"/>
    <w:rsid w:val="00413AAC"/>
    <w:rsid w:val="00413E92"/>
    <w:rsid w:val="00414B38"/>
    <w:rsid w:val="00421105"/>
    <w:rsid w:val="00422AA4"/>
    <w:rsid w:val="00423BDD"/>
    <w:rsid w:val="004242F4"/>
    <w:rsid w:val="00425034"/>
    <w:rsid w:val="00426122"/>
    <w:rsid w:val="00427248"/>
    <w:rsid w:val="00433544"/>
    <w:rsid w:val="00434F41"/>
    <w:rsid w:val="00436D80"/>
    <w:rsid w:val="00437447"/>
    <w:rsid w:val="00441A92"/>
    <w:rsid w:val="00441B96"/>
    <w:rsid w:val="00442631"/>
    <w:rsid w:val="004431DC"/>
    <w:rsid w:val="00444664"/>
    <w:rsid w:val="00444F56"/>
    <w:rsid w:val="0044601D"/>
    <w:rsid w:val="00446488"/>
    <w:rsid w:val="00446D4C"/>
    <w:rsid w:val="004474A8"/>
    <w:rsid w:val="004517AA"/>
    <w:rsid w:val="00452CAC"/>
    <w:rsid w:val="004552A2"/>
    <w:rsid w:val="0045543A"/>
    <w:rsid w:val="00455E4A"/>
    <w:rsid w:val="004565DE"/>
    <w:rsid w:val="004574C8"/>
    <w:rsid w:val="00457565"/>
    <w:rsid w:val="00457B71"/>
    <w:rsid w:val="00460887"/>
    <w:rsid w:val="0046194E"/>
    <w:rsid w:val="00461C7D"/>
    <w:rsid w:val="004649D0"/>
    <w:rsid w:val="00464FE2"/>
    <w:rsid w:val="00465644"/>
    <w:rsid w:val="004669E2"/>
    <w:rsid w:val="00467478"/>
    <w:rsid w:val="00467D75"/>
    <w:rsid w:val="004704CE"/>
    <w:rsid w:val="00470C31"/>
    <w:rsid w:val="00471DE0"/>
    <w:rsid w:val="004721F9"/>
    <w:rsid w:val="00473147"/>
    <w:rsid w:val="004734D0"/>
    <w:rsid w:val="0047556B"/>
    <w:rsid w:val="00477768"/>
    <w:rsid w:val="00477947"/>
    <w:rsid w:val="00477A69"/>
    <w:rsid w:val="00477ED5"/>
    <w:rsid w:val="004802B5"/>
    <w:rsid w:val="00480415"/>
    <w:rsid w:val="00487C74"/>
    <w:rsid w:val="00487C79"/>
    <w:rsid w:val="00491697"/>
    <w:rsid w:val="00492AE0"/>
    <w:rsid w:val="00492BC5"/>
    <w:rsid w:val="004964F1"/>
    <w:rsid w:val="004A16BC"/>
    <w:rsid w:val="004A2B94"/>
    <w:rsid w:val="004A341E"/>
    <w:rsid w:val="004A6058"/>
    <w:rsid w:val="004A7201"/>
    <w:rsid w:val="004A7526"/>
    <w:rsid w:val="004A7B48"/>
    <w:rsid w:val="004B0B42"/>
    <w:rsid w:val="004B1D99"/>
    <w:rsid w:val="004B6EEF"/>
    <w:rsid w:val="004B6F6A"/>
    <w:rsid w:val="004B74CD"/>
    <w:rsid w:val="004B7C0C"/>
    <w:rsid w:val="004C0688"/>
    <w:rsid w:val="004C1A74"/>
    <w:rsid w:val="004C3898"/>
    <w:rsid w:val="004C4B7D"/>
    <w:rsid w:val="004C58B3"/>
    <w:rsid w:val="004D36B1"/>
    <w:rsid w:val="004D6007"/>
    <w:rsid w:val="004D6464"/>
    <w:rsid w:val="004D75CB"/>
    <w:rsid w:val="004D7EBD"/>
    <w:rsid w:val="004E065F"/>
    <w:rsid w:val="004E1B6C"/>
    <w:rsid w:val="004E2680"/>
    <w:rsid w:val="004E28F9"/>
    <w:rsid w:val="004E462E"/>
    <w:rsid w:val="004E56DC"/>
    <w:rsid w:val="004E76F4"/>
    <w:rsid w:val="004F066B"/>
    <w:rsid w:val="004F0B4E"/>
    <w:rsid w:val="004F0B6C"/>
    <w:rsid w:val="004F14D1"/>
    <w:rsid w:val="004F2078"/>
    <w:rsid w:val="004F2708"/>
    <w:rsid w:val="004F324E"/>
    <w:rsid w:val="004F4716"/>
    <w:rsid w:val="004F4DA3"/>
    <w:rsid w:val="004F5BB2"/>
    <w:rsid w:val="004F76AA"/>
    <w:rsid w:val="00501D63"/>
    <w:rsid w:val="00502837"/>
    <w:rsid w:val="00502F30"/>
    <w:rsid w:val="005035C4"/>
    <w:rsid w:val="00503EB3"/>
    <w:rsid w:val="00506557"/>
    <w:rsid w:val="0050677A"/>
    <w:rsid w:val="00510660"/>
    <w:rsid w:val="005108D8"/>
    <w:rsid w:val="005116F9"/>
    <w:rsid w:val="00512FDE"/>
    <w:rsid w:val="005142C8"/>
    <w:rsid w:val="005153A7"/>
    <w:rsid w:val="005219CF"/>
    <w:rsid w:val="00523F57"/>
    <w:rsid w:val="00525196"/>
    <w:rsid w:val="00527893"/>
    <w:rsid w:val="00527C56"/>
    <w:rsid w:val="005331C2"/>
    <w:rsid w:val="00534761"/>
    <w:rsid w:val="00534B59"/>
    <w:rsid w:val="00536759"/>
    <w:rsid w:val="00536F16"/>
    <w:rsid w:val="00537C62"/>
    <w:rsid w:val="00537F75"/>
    <w:rsid w:val="00544FF1"/>
    <w:rsid w:val="00545905"/>
    <w:rsid w:val="005464C1"/>
    <w:rsid w:val="00546970"/>
    <w:rsid w:val="005470FE"/>
    <w:rsid w:val="00550D7E"/>
    <w:rsid w:val="00551888"/>
    <w:rsid w:val="00552CDC"/>
    <w:rsid w:val="00553013"/>
    <w:rsid w:val="0055342B"/>
    <w:rsid w:val="0055380E"/>
    <w:rsid w:val="0055381B"/>
    <w:rsid w:val="00554736"/>
    <w:rsid w:val="00554E19"/>
    <w:rsid w:val="00555E6B"/>
    <w:rsid w:val="00556381"/>
    <w:rsid w:val="0056121F"/>
    <w:rsid w:val="00562384"/>
    <w:rsid w:val="0056538F"/>
    <w:rsid w:val="005670F7"/>
    <w:rsid w:val="00567A15"/>
    <w:rsid w:val="00570248"/>
    <w:rsid w:val="005708CC"/>
    <w:rsid w:val="00572505"/>
    <w:rsid w:val="005772AC"/>
    <w:rsid w:val="00577C1F"/>
    <w:rsid w:val="00580424"/>
    <w:rsid w:val="005821DA"/>
    <w:rsid w:val="00582809"/>
    <w:rsid w:val="00582CC8"/>
    <w:rsid w:val="005835FE"/>
    <w:rsid w:val="0058465A"/>
    <w:rsid w:val="00586CF6"/>
    <w:rsid w:val="0058798C"/>
    <w:rsid w:val="005900FA"/>
    <w:rsid w:val="00591465"/>
    <w:rsid w:val="0059213D"/>
    <w:rsid w:val="005935A4"/>
    <w:rsid w:val="00594771"/>
    <w:rsid w:val="005948C2"/>
    <w:rsid w:val="00595DCA"/>
    <w:rsid w:val="00595EF1"/>
    <w:rsid w:val="0059779B"/>
    <w:rsid w:val="005A209A"/>
    <w:rsid w:val="005A38B4"/>
    <w:rsid w:val="005A514C"/>
    <w:rsid w:val="005A5845"/>
    <w:rsid w:val="005A5EAA"/>
    <w:rsid w:val="005A662D"/>
    <w:rsid w:val="005A78AE"/>
    <w:rsid w:val="005B1409"/>
    <w:rsid w:val="005B35D7"/>
    <w:rsid w:val="005B392A"/>
    <w:rsid w:val="005B39DE"/>
    <w:rsid w:val="005B3A71"/>
    <w:rsid w:val="005B3AA3"/>
    <w:rsid w:val="005B6F83"/>
    <w:rsid w:val="005B7517"/>
    <w:rsid w:val="005C74FB"/>
    <w:rsid w:val="005D10CC"/>
    <w:rsid w:val="005D1602"/>
    <w:rsid w:val="005D1697"/>
    <w:rsid w:val="005D1AEF"/>
    <w:rsid w:val="005D6AF5"/>
    <w:rsid w:val="005D6B62"/>
    <w:rsid w:val="005D6FA1"/>
    <w:rsid w:val="005D6FE1"/>
    <w:rsid w:val="005E00E8"/>
    <w:rsid w:val="005E17C9"/>
    <w:rsid w:val="005E2306"/>
    <w:rsid w:val="005E385F"/>
    <w:rsid w:val="005E3D84"/>
    <w:rsid w:val="005E5B81"/>
    <w:rsid w:val="005E659A"/>
    <w:rsid w:val="005E6D10"/>
    <w:rsid w:val="005F065D"/>
    <w:rsid w:val="005F1319"/>
    <w:rsid w:val="005F1957"/>
    <w:rsid w:val="005F2BE2"/>
    <w:rsid w:val="005F2CB1"/>
    <w:rsid w:val="005F3025"/>
    <w:rsid w:val="005F4460"/>
    <w:rsid w:val="005F457E"/>
    <w:rsid w:val="005F5B70"/>
    <w:rsid w:val="005F5D80"/>
    <w:rsid w:val="005F5F56"/>
    <w:rsid w:val="005F618C"/>
    <w:rsid w:val="005F70BD"/>
    <w:rsid w:val="00600F0C"/>
    <w:rsid w:val="0060283C"/>
    <w:rsid w:val="00602FA7"/>
    <w:rsid w:val="00602FE4"/>
    <w:rsid w:val="0060382D"/>
    <w:rsid w:val="00604F14"/>
    <w:rsid w:val="006073A4"/>
    <w:rsid w:val="00607F56"/>
    <w:rsid w:val="0061007D"/>
    <w:rsid w:val="00611B83"/>
    <w:rsid w:val="0061297E"/>
    <w:rsid w:val="00612B4F"/>
    <w:rsid w:val="00613257"/>
    <w:rsid w:val="00613C31"/>
    <w:rsid w:val="00620A71"/>
    <w:rsid w:val="00620D80"/>
    <w:rsid w:val="00623100"/>
    <w:rsid w:val="006234A6"/>
    <w:rsid w:val="006243C8"/>
    <w:rsid w:val="00625CBD"/>
    <w:rsid w:val="00630001"/>
    <w:rsid w:val="00630A9F"/>
    <w:rsid w:val="00630F29"/>
    <w:rsid w:val="006311B3"/>
    <w:rsid w:val="0063126C"/>
    <w:rsid w:val="0063135F"/>
    <w:rsid w:val="0063284C"/>
    <w:rsid w:val="00632A14"/>
    <w:rsid w:val="00636398"/>
    <w:rsid w:val="006368D3"/>
    <w:rsid w:val="006377EC"/>
    <w:rsid w:val="006378CE"/>
    <w:rsid w:val="00640471"/>
    <w:rsid w:val="0064151F"/>
    <w:rsid w:val="00641533"/>
    <w:rsid w:val="0064208D"/>
    <w:rsid w:val="00643475"/>
    <w:rsid w:val="0064396A"/>
    <w:rsid w:val="0064417F"/>
    <w:rsid w:val="00645389"/>
    <w:rsid w:val="00645D44"/>
    <w:rsid w:val="0064624E"/>
    <w:rsid w:val="00646DB5"/>
    <w:rsid w:val="006502C4"/>
    <w:rsid w:val="0065050D"/>
    <w:rsid w:val="00650AB9"/>
    <w:rsid w:val="00651086"/>
    <w:rsid w:val="00651089"/>
    <w:rsid w:val="006535EC"/>
    <w:rsid w:val="00653F4E"/>
    <w:rsid w:val="0065430D"/>
    <w:rsid w:val="006552CF"/>
    <w:rsid w:val="00655733"/>
    <w:rsid w:val="00655ACD"/>
    <w:rsid w:val="00656A92"/>
    <w:rsid w:val="00656DDE"/>
    <w:rsid w:val="0066011D"/>
    <w:rsid w:val="006607C0"/>
    <w:rsid w:val="006613A6"/>
    <w:rsid w:val="00661E84"/>
    <w:rsid w:val="006627A2"/>
    <w:rsid w:val="006634E6"/>
    <w:rsid w:val="006655EE"/>
    <w:rsid w:val="006664CE"/>
    <w:rsid w:val="00666949"/>
    <w:rsid w:val="00667A81"/>
    <w:rsid w:val="00667EE7"/>
    <w:rsid w:val="006700EF"/>
    <w:rsid w:val="00670922"/>
    <w:rsid w:val="00670BE1"/>
    <w:rsid w:val="0067218F"/>
    <w:rsid w:val="00672549"/>
    <w:rsid w:val="006741F2"/>
    <w:rsid w:val="00674CC3"/>
    <w:rsid w:val="00675993"/>
    <w:rsid w:val="00675C72"/>
    <w:rsid w:val="00676681"/>
    <w:rsid w:val="006771F9"/>
    <w:rsid w:val="006776D7"/>
    <w:rsid w:val="006806FA"/>
    <w:rsid w:val="00681003"/>
    <w:rsid w:val="006813F4"/>
    <w:rsid w:val="0068174B"/>
    <w:rsid w:val="006817C9"/>
    <w:rsid w:val="00683ECE"/>
    <w:rsid w:val="00683F8F"/>
    <w:rsid w:val="00684888"/>
    <w:rsid w:val="00684BC5"/>
    <w:rsid w:val="00684C80"/>
    <w:rsid w:val="00685A6A"/>
    <w:rsid w:val="00686065"/>
    <w:rsid w:val="00686EDF"/>
    <w:rsid w:val="00690B63"/>
    <w:rsid w:val="00690D53"/>
    <w:rsid w:val="00690E10"/>
    <w:rsid w:val="006912B6"/>
    <w:rsid w:val="006915B0"/>
    <w:rsid w:val="00692709"/>
    <w:rsid w:val="00693791"/>
    <w:rsid w:val="0069408A"/>
    <w:rsid w:val="00695CAA"/>
    <w:rsid w:val="00695FC2"/>
    <w:rsid w:val="00696949"/>
    <w:rsid w:val="00697052"/>
    <w:rsid w:val="006974FC"/>
    <w:rsid w:val="006A1EB1"/>
    <w:rsid w:val="006A30D0"/>
    <w:rsid w:val="006A3797"/>
    <w:rsid w:val="006A46FB"/>
    <w:rsid w:val="006A5E28"/>
    <w:rsid w:val="006A697B"/>
    <w:rsid w:val="006A7AFF"/>
    <w:rsid w:val="006B0E92"/>
    <w:rsid w:val="006B1816"/>
    <w:rsid w:val="006B1A6C"/>
    <w:rsid w:val="006B2099"/>
    <w:rsid w:val="006B33C4"/>
    <w:rsid w:val="006B40CE"/>
    <w:rsid w:val="006B50CF"/>
    <w:rsid w:val="006B6B5F"/>
    <w:rsid w:val="006B7646"/>
    <w:rsid w:val="006B7715"/>
    <w:rsid w:val="006C03B8"/>
    <w:rsid w:val="006C0647"/>
    <w:rsid w:val="006C52A2"/>
    <w:rsid w:val="006C5EC9"/>
    <w:rsid w:val="006C6059"/>
    <w:rsid w:val="006C7522"/>
    <w:rsid w:val="006C7FFE"/>
    <w:rsid w:val="006D17E0"/>
    <w:rsid w:val="006D46E4"/>
    <w:rsid w:val="006D494C"/>
    <w:rsid w:val="006D5369"/>
    <w:rsid w:val="006D56EA"/>
    <w:rsid w:val="006D6F08"/>
    <w:rsid w:val="006D76CA"/>
    <w:rsid w:val="006D7F13"/>
    <w:rsid w:val="006E0057"/>
    <w:rsid w:val="006E062C"/>
    <w:rsid w:val="006E1C82"/>
    <w:rsid w:val="006E1E1F"/>
    <w:rsid w:val="006E28B7"/>
    <w:rsid w:val="006E2A9B"/>
    <w:rsid w:val="006E3310"/>
    <w:rsid w:val="006E4E39"/>
    <w:rsid w:val="006E5445"/>
    <w:rsid w:val="006E565E"/>
    <w:rsid w:val="006E6010"/>
    <w:rsid w:val="006E673D"/>
    <w:rsid w:val="006E6A8D"/>
    <w:rsid w:val="006E71FA"/>
    <w:rsid w:val="006E7D3B"/>
    <w:rsid w:val="006F1803"/>
    <w:rsid w:val="006F1AB6"/>
    <w:rsid w:val="006F1B70"/>
    <w:rsid w:val="006F341D"/>
    <w:rsid w:val="006F3CDE"/>
    <w:rsid w:val="006F4F3D"/>
    <w:rsid w:val="006F5467"/>
    <w:rsid w:val="006F5880"/>
    <w:rsid w:val="006F58D4"/>
    <w:rsid w:val="006F60D8"/>
    <w:rsid w:val="006F6582"/>
    <w:rsid w:val="006F68BE"/>
    <w:rsid w:val="0070108D"/>
    <w:rsid w:val="0070219D"/>
    <w:rsid w:val="007021C8"/>
    <w:rsid w:val="0070346E"/>
    <w:rsid w:val="00704EDB"/>
    <w:rsid w:val="0070557E"/>
    <w:rsid w:val="00706101"/>
    <w:rsid w:val="00707072"/>
    <w:rsid w:val="007073E5"/>
    <w:rsid w:val="00707A81"/>
    <w:rsid w:val="00707D61"/>
    <w:rsid w:val="00712287"/>
    <w:rsid w:val="00712772"/>
    <w:rsid w:val="00714299"/>
    <w:rsid w:val="007148D3"/>
    <w:rsid w:val="00715B93"/>
    <w:rsid w:val="00715B9A"/>
    <w:rsid w:val="00724935"/>
    <w:rsid w:val="00724D2C"/>
    <w:rsid w:val="007257D0"/>
    <w:rsid w:val="00726EA6"/>
    <w:rsid w:val="00727208"/>
    <w:rsid w:val="00727680"/>
    <w:rsid w:val="0073078C"/>
    <w:rsid w:val="00732A61"/>
    <w:rsid w:val="00732DC0"/>
    <w:rsid w:val="00733FCD"/>
    <w:rsid w:val="007348B1"/>
    <w:rsid w:val="007362A6"/>
    <w:rsid w:val="007365E4"/>
    <w:rsid w:val="00736D7D"/>
    <w:rsid w:val="0073715D"/>
    <w:rsid w:val="00740E58"/>
    <w:rsid w:val="00741AC2"/>
    <w:rsid w:val="00741B72"/>
    <w:rsid w:val="007445A0"/>
    <w:rsid w:val="0074524B"/>
    <w:rsid w:val="00745CFA"/>
    <w:rsid w:val="007465EA"/>
    <w:rsid w:val="00746894"/>
    <w:rsid w:val="00747482"/>
    <w:rsid w:val="00747D8B"/>
    <w:rsid w:val="007501F2"/>
    <w:rsid w:val="00751228"/>
    <w:rsid w:val="0075123C"/>
    <w:rsid w:val="00751836"/>
    <w:rsid w:val="00754AA3"/>
    <w:rsid w:val="0075615A"/>
    <w:rsid w:val="007571E1"/>
    <w:rsid w:val="007604B2"/>
    <w:rsid w:val="0076166B"/>
    <w:rsid w:val="00764D11"/>
    <w:rsid w:val="00765281"/>
    <w:rsid w:val="00765A33"/>
    <w:rsid w:val="00766BAD"/>
    <w:rsid w:val="00766E52"/>
    <w:rsid w:val="00767972"/>
    <w:rsid w:val="00767A41"/>
    <w:rsid w:val="00767FAA"/>
    <w:rsid w:val="00770C89"/>
    <w:rsid w:val="007710CE"/>
    <w:rsid w:val="00772473"/>
    <w:rsid w:val="00772829"/>
    <w:rsid w:val="007729A2"/>
    <w:rsid w:val="007755F2"/>
    <w:rsid w:val="00776971"/>
    <w:rsid w:val="007805B8"/>
    <w:rsid w:val="00780A80"/>
    <w:rsid w:val="0078177E"/>
    <w:rsid w:val="00781836"/>
    <w:rsid w:val="0078304C"/>
    <w:rsid w:val="00783673"/>
    <w:rsid w:val="007841D8"/>
    <w:rsid w:val="00785490"/>
    <w:rsid w:val="00785B7E"/>
    <w:rsid w:val="007925EA"/>
    <w:rsid w:val="00792DDA"/>
    <w:rsid w:val="007938B9"/>
    <w:rsid w:val="00793CD8"/>
    <w:rsid w:val="007941E8"/>
    <w:rsid w:val="00795C92"/>
    <w:rsid w:val="00796231"/>
    <w:rsid w:val="00797743"/>
    <w:rsid w:val="00797A24"/>
    <w:rsid w:val="007A1386"/>
    <w:rsid w:val="007A1CB3"/>
    <w:rsid w:val="007A306F"/>
    <w:rsid w:val="007A3429"/>
    <w:rsid w:val="007A3628"/>
    <w:rsid w:val="007A43A6"/>
    <w:rsid w:val="007A4DBE"/>
    <w:rsid w:val="007A58A6"/>
    <w:rsid w:val="007A62AE"/>
    <w:rsid w:val="007A62B7"/>
    <w:rsid w:val="007B02CB"/>
    <w:rsid w:val="007B1179"/>
    <w:rsid w:val="007B3D2D"/>
    <w:rsid w:val="007B50AE"/>
    <w:rsid w:val="007B51DF"/>
    <w:rsid w:val="007B5C32"/>
    <w:rsid w:val="007B6457"/>
    <w:rsid w:val="007B7EEF"/>
    <w:rsid w:val="007C05DD"/>
    <w:rsid w:val="007C347E"/>
    <w:rsid w:val="007C3D18"/>
    <w:rsid w:val="007C60BF"/>
    <w:rsid w:val="007C6A07"/>
    <w:rsid w:val="007C71FD"/>
    <w:rsid w:val="007C74F4"/>
    <w:rsid w:val="007C75A1"/>
    <w:rsid w:val="007C77A5"/>
    <w:rsid w:val="007D04E5"/>
    <w:rsid w:val="007D07BA"/>
    <w:rsid w:val="007D1A03"/>
    <w:rsid w:val="007D5901"/>
    <w:rsid w:val="007D6045"/>
    <w:rsid w:val="007D7526"/>
    <w:rsid w:val="007D7A14"/>
    <w:rsid w:val="007E01DA"/>
    <w:rsid w:val="007E03A0"/>
    <w:rsid w:val="007E0C54"/>
    <w:rsid w:val="007E352A"/>
    <w:rsid w:val="007E3F7C"/>
    <w:rsid w:val="007E4610"/>
    <w:rsid w:val="007E4715"/>
    <w:rsid w:val="007E505B"/>
    <w:rsid w:val="007E7091"/>
    <w:rsid w:val="007F4B9B"/>
    <w:rsid w:val="007F6300"/>
    <w:rsid w:val="00801A75"/>
    <w:rsid w:val="00801AA6"/>
    <w:rsid w:val="008027C6"/>
    <w:rsid w:val="0080287A"/>
    <w:rsid w:val="0080392C"/>
    <w:rsid w:val="00803C2C"/>
    <w:rsid w:val="00803FAE"/>
    <w:rsid w:val="00805A16"/>
    <w:rsid w:val="0080605F"/>
    <w:rsid w:val="00806CCD"/>
    <w:rsid w:val="00807786"/>
    <w:rsid w:val="0081050A"/>
    <w:rsid w:val="00811DBA"/>
    <w:rsid w:val="00811FCB"/>
    <w:rsid w:val="0081279C"/>
    <w:rsid w:val="008128BD"/>
    <w:rsid w:val="008158D6"/>
    <w:rsid w:val="00817196"/>
    <w:rsid w:val="008208E1"/>
    <w:rsid w:val="008212A7"/>
    <w:rsid w:val="00822BA2"/>
    <w:rsid w:val="00822EC0"/>
    <w:rsid w:val="00823472"/>
    <w:rsid w:val="008235DB"/>
    <w:rsid w:val="008237B0"/>
    <w:rsid w:val="008242B5"/>
    <w:rsid w:val="00824AB4"/>
    <w:rsid w:val="00825C42"/>
    <w:rsid w:val="00825D25"/>
    <w:rsid w:val="00826356"/>
    <w:rsid w:val="00826AA9"/>
    <w:rsid w:val="00827142"/>
    <w:rsid w:val="00827D6F"/>
    <w:rsid w:val="0083075F"/>
    <w:rsid w:val="00831199"/>
    <w:rsid w:val="008312D8"/>
    <w:rsid w:val="0083155D"/>
    <w:rsid w:val="00832148"/>
    <w:rsid w:val="00835923"/>
    <w:rsid w:val="00835F53"/>
    <w:rsid w:val="008376AC"/>
    <w:rsid w:val="008378D2"/>
    <w:rsid w:val="00840647"/>
    <w:rsid w:val="0084086C"/>
    <w:rsid w:val="00843099"/>
    <w:rsid w:val="008444E8"/>
    <w:rsid w:val="00844E80"/>
    <w:rsid w:val="00846FE7"/>
    <w:rsid w:val="0084726E"/>
    <w:rsid w:val="00847745"/>
    <w:rsid w:val="0085099B"/>
    <w:rsid w:val="00851DCF"/>
    <w:rsid w:val="00852862"/>
    <w:rsid w:val="0085384C"/>
    <w:rsid w:val="00856911"/>
    <w:rsid w:val="008601A1"/>
    <w:rsid w:val="00860B55"/>
    <w:rsid w:val="00861D3D"/>
    <w:rsid w:val="00862B31"/>
    <w:rsid w:val="008641D8"/>
    <w:rsid w:val="00864523"/>
    <w:rsid w:val="0086477F"/>
    <w:rsid w:val="008657B6"/>
    <w:rsid w:val="00866FC8"/>
    <w:rsid w:val="008677FD"/>
    <w:rsid w:val="00867BDF"/>
    <w:rsid w:val="008701ED"/>
    <w:rsid w:val="008706D4"/>
    <w:rsid w:val="00870F8A"/>
    <w:rsid w:val="008719A0"/>
    <w:rsid w:val="008719A4"/>
    <w:rsid w:val="00871D23"/>
    <w:rsid w:val="008731FE"/>
    <w:rsid w:val="00874312"/>
    <w:rsid w:val="0087437C"/>
    <w:rsid w:val="00875CD7"/>
    <w:rsid w:val="00876B4D"/>
    <w:rsid w:val="00877F18"/>
    <w:rsid w:val="00880AD1"/>
    <w:rsid w:val="00881840"/>
    <w:rsid w:val="00881E90"/>
    <w:rsid w:val="00884F11"/>
    <w:rsid w:val="008852B9"/>
    <w:rsid w:val="00885500"/>
    <w:rsid w:val="008861C3"/>
    <w:rsid w:val="00886E55"/>
    <w:rsid w:val="00886EC2"/>
    <w:rsid w:val="0088725F"/>
    <w:rsid w:val="00887BC2"/>
    <w:rsid w:val="008902D0"/>
    <w:rsid w:val="00891AAD"/>
    <w:rsid w:val="008940AB"/>
    <w:rsid w:val="008941E3"/>
    <w:rsid w:val="0089473F"/>
    <w:rsid w:val="00894A88"/>
    <w:rsid w:val="00895386"/>
    <w:rsid w:val="00895939"/>
    <w:rsid w:val="00896C8D"/>
    <w:rsid w:val="00897690"/>
    <w:rsid w:val="00897BCC"/>
    <w:rsid w:val="008A21FF"/>
    <w:rsid w:val="008A2CE2"/>
    <w:rsid w:val="008A30AC"/>
    <w:rsid w:val="008A44B8"/>
    <w:rsid w:val="008A51A8"/>
    <w:rsid w:val="008A54C7"/>
    <w:rsid w:val="008A6E9C"/>
    <w:rsid w:val="008A77D8"/>
    <w:rsid w:val="008B0483"/>
    <w:rsid w:val="008B120C"/>
    <w:rsid w:val="008B13C5"/>
    <w:rsid w:val="008B2972"/>
    <w:rsid w:val="008B37E1"/>
    <w:rsid w:val="008B51A0"/>
    <w:rsid w:val="008B592A"/>
    <w:rsid w:val="008B5E80"/>
    <w:rsid w:val="008B6487"/>
    <w:rsid w:val="008B6EED"/>
    <w:rsid w:val="008B76FA"/>
    <w:rsid w:val="008B7B5C"/>
    <w:rsid w:val="008C046E"/>
    <w:rsid w:val="008C0C99"/>
    <w:rsid w:val="008C2017"/>
    <w:rsid w:val="008C4958"/>
    <w:rsid w:val="008C4BAA"/>
    <w:rsid w:val="008C50BB"/>
    <w:rsid w:val="008C6AE8"/>
    <w:rsid w:val="008C7573"/>
    <w:rsid w:val="008C7D1D"/>
    <w:rsid w:val="008D00A5"/>
    <w:rsid w:val="008D020B"/>
    <w:rsid w:val="008D0693"/>
    <w:rsid w:val="008D0914"/>
    <w:rsid w:val="008D0E83"/>
    <w:rsid w:val="008D1B49"/>
    <w:rsid w:val="008D2537"/>
    <w:rsid w:val="008D29C7"/>
    <w:rsid w:val="008D33AC"/>
    <w:rsid w:val="008D34F1"/>
    <w:rsid w:val="008D35EB"/>
    <w:rsid w:val="008D39D8"/>
    <w:rsid w:val="008D3CFF"/>
    <w:rsid w:val="008D3EE8"/>
    <w:rsid w:val="008D4427"/>
    <w:rsid w:val="008D6D1A"/>
    <w:rsid w:val="008D7E4B"/>
    <w:rsid w:val="008E065E"/>
    <w:rsid w:val="008E0927"/>
    <w:rsid w:val="008E1909"/>
    <w:rsid w:val="008E35A3"/>
    <w:rsid w:val="008E4B90"/>
    <w:rsid w:val="008E50E4"/>
    <w:rsid w:val="008E6BAA"/>
    <w:rsid w:val="008F01A6"/>
    <w:rsid w:val="008F07E5"/>
    <w:rsid w:val="008F1C4E"/>
    <w:rsid w:val="008F1EAB"/>
    <w:rsid w:val="008F220A"/>
    <w:rsid w:val="008F244C"/>
    <w:rsid w:val="008F33DC"/>
    <w:rsid w:val="008F40E2"/>
    <w:rsid w:val="008F4340"/>
    <w:rsid w:val="008F477F"/>
    <w:rsid w:val="008F7013"/>
    <w:rsid w:val="0090133E"/>
    <w:rsid w:val="00901E6B"/>
    <w:rsid w:val="00902081"/>
    <w:rsid w:val="00902350"/>
    <w:rsid w:val="00902979"/>
    <w:rsid w:val="0090336B"/>
    <w:rsid w:val="0090514E"/>
    <w:rsid w:val="009053AA"/>
    <w:rsid w:val="00906939"/>
    <w:rsid w:val="009070D1"/>
    <w:rsid w:val="00907546"/>
    <w:rsid w:val="00910B7D"/>
    <w:rsid w:val="00911DFB"/>
    <w:rsid w:val="009131FF"/>
    <w:rsid w:val="009139D9"/>
    <w:rsid w:val="00914AD8"/>
    <w:rsid w:val="00916079"/>
    <w:rsid w:val="009172CE"/>
    <w:rsid w:val="00917CE9"/>
    <w:rsid w:val="00920BF2"/>
    <w:rsid w:val="00921721"/>
    <w:rsid w:val="00922010"/>
    <w:rsid w:val="00922898"/>
    <w:rsid w:val="009228E1"/>
    <w:rsid w:val="00926F8A"/>
    <w:rsid w:val="00927AA6"/>
    <w:rsid w:val="00930340"/>
    <w:rsid w:val="00931B3A"/>
    <w:rsid w:val="00931BD9"/>
    <w:rsid w:val="00935133"/>
    <w:rsid w:val="00936759"/>
    <w:rsid w:val="009368F3"/>
    <w:rsid w:val="00940D0A"/>
    <w:rsid w:val="00941636"/>
    <w:rsid w:val="00943742"/>
    <w:rsid w:val="00945C05"/>
    <w:rsid w:val="009468FF"/>
    <w:rsid w:val="00946945"/>
    <w:rsid w:val="0094740A"/>
    <w:rsid w:val="00947713"/>
    <w:rsid w:val="00950DE7"/>
    <w:rsid w:val="00951B1F"/>
    <w:rsid w:val="00953920"/>
    <w:rsid w:val="00953D47"/>
    <w:rsid w:val="00953ED3"/>
    <w:rsid w:val="0095681E"/>
    <w:rsid w:val="009572D4"/>
    <w:rsid w:val="00957C99"/>
    <w:rsid w:val="0096138E"/>
    <w:rsid w:val="00961921"/>
    <w:rsid w:val="009640DA"/>
    <w:rsid w:val="0096430A"/>
    <w:rsid w:val="00964611"/>
    <w:rsid w:val="0096554B"/>
    <w:rsid w:val="0096584A"/>
    <w:rsid w:val="009660F3"/>
    <w:rsid w:val="0096652E"/>
    <w:rsid w:val="00970051"/>
    <w:rsid w:val="009704DA"/>
    <w:rsid w:val="00971F08"/>
    <w:rsid w:val="0097513C"/>
    <w:rsid w:val="0097603D"/>
    <w:rsid w:val="00976949"/>
    <w:rsid w:val="00980477"/>
    <w:rsid w:val="009806E8"/>
    <w:rsid w:val="00980B60"/>
    <w:rsid w:val="00984A96"/>
    <w:rsid w:val="00985253"/>
    <w:rsid w:val="009853B3"/>
    <w:rsid w:val="00985722"/>
    <w:rsid w:val="00985A64"/>
    <w:rsid w:val="00987CE6"/>
    <w:rsid w:val="009904ED"/>
    <w:rsid w:val="00990630"/>
    <w:rsid w:val="009907D3"/>
    <w:rsid w:val="00990FD9"/>
    <w:rsid w:val="00991761"/>
    <w:rsid w:val="0099186E"/>
    <w:rsid w:val="00994DCA"/>
    <w:rsid w:val="0099547B"/>
    <w:rsid w:val="00995A7A"/>
    <w:rsid w:val="009960EC"/>
    <w:rsid w:val="009970DD"/>
    <w:rsid w:val="009A0FBA"/>
    <w:rsid w:val="009A1601"/>
    <w:rsid w:val="009A197A"/>
    <w:rsid w:val="009A1CA4"/>
    <w:rsid w:val="009A3016"/>
    <w:rsid w:val="009A3BB6"/>
    <w:rsid w:val="009A462D"/>
    <w:rsid w:val="009A5CBA"/>
    <w:rsid w:val="009A7AE7"/>
    <w:rsid w:val="009B1D3F"/>
    <w:rsid w:val="009B1F30"/>
    <w:rsid w:val="009B2537"/>
    <w:rsid w:val="009B3AC2"/>
    <w:rsid w:val="009B480F"/>
    <w:rsid w:val="009B4DF4"/>
    <w:rsid w:val="009B564E"/>
    <w:rsid w:val="009B754C"/>
    <w:rsid w:val="009B7E87"/>
    <w:rsid w:val="009C0169"/>
    <w:rsid w:val="009C0179"/>
    <w:rsid w:val="009C089C"/>
    <w:rsid w:val="009C1679"/>
    <w:rsid w:val="009C241D"/>
    <w:rsid w:val="009C403E"/>
    <w:rsid w:val="009C5E79"/>
    <w:rsid w:val="009C6DEA"/>
    <w:rsid w:val="009D05DA"/>
    <w:rsid w:val="009D4919"/>
    <w:rsid w:val="009D4FF0"/>
    <w:rsid w:val="009D703C"/>
    <w:rsid w:val="009D718F"/>
    <w:rsid w:val="009E068F"/>
    <w:rsid w:val="009E14E0"/>
    <w:rsid w:val="009E2563"/>
    <w:rsid w:val="009E35DB"/>
    <w:rsid w:val="009E360E"/>
    <w:rsid w:val="009E47A3"/>
    <w:rsid w:val="009E5ACA"/>
    <w:rsid w:val="009E7127"/>
    <w:rsid w:val="009F0300"/>
    <w:rsid w:val="009F08F3"/>
    <w:rsid w:val="009F0EDC"/>
    <w:rsid w:val="009F179B"/>
    <w:rsid w:val="009F344F"/>
    <w:rsid w:val="009F51E5"/>
    <w:rsid w:val="009F6679"/>
    <w:rsid w:val="00A00EC6"/>
    <w:rsid w:val="00A031D8"/>
    <w:rsid w:val="00A03284"/>
    <w:rsid w:val="00A03C1B"/>
    <w:rsid w:val="00A048A8"/>
    <w:rsid w:val="00A04AC4"/>
    <w:rsid w:val="00A04F49"/>
    <w:rsid w:val="00A13E54"/>
    <w:rsid w:val="00A141EA"/>
    <w:rsid w:val="00A167D8"/>
    <w:rsid w:val="00A16C46"/>
    <w:rsid w:val="00A17F63"/>
    <w:rsid w:val="00A21606"/>
    <w:rsid w:val="00A2193B"/>
    <w:rsid w:val="00A21AB7"/>
    <w:rsid w:val="00A2351A"/>
    <w:rsid w:val="00A25138"/>
    <w:rsid w:val="00A264A9"/>
    <w:rsid w:val="00A26DCF"/>
    <w:rsid w:val="00A27785"/>
    <w:rsid w:val="00A30187"/>
    <w:rsid w:val="00A30A03"/>
    <w:rsid w:val="00A311C2"/>
    <w:rsid w:val="00A31C6F"/>
    <w:rsid w:val="00A32F9F"/>
    <w:rsid w:val="00A337C4"/>
    <w:rsid w:val="00A33DDD"/>
    <w:rsid w:val="00A3448A"/>
    <w:rsid w:val="00A35731"/>
    <w:rsid w:val="00A359F7"/>
    <w:rsid w:val="00A36297"/>
    <w:rsid w:val="00A368DB"/>
    <w:rsid w:val="00A36F61"/>
    <w:rsid w:val="00A37E31"/>
    <w:rsid w:val="00A407D2"/>
    <w:rsid w:val="00A41E2B"/>
    <w:rsid w:val="00A42066"/>
    <w:rsid w:val="00A45B74"/>
    <w:rsid w:val="00A46A07"/>
    <w:rsid w:val="00A46B7B"/>
    <w:rsid w:val="00A470FC"/>
    <w:rsid w:val="00A47D50"/>
    <w:rsid w:val="00A50EF6"/>
    <w:rsid w:val="00A51D8C"/>
    <w:rsid w:val="00A529F4"/>
    <w:rsid w:val="00A52E1D"/>
    <w:rsid w:val="00A52E5C"/>
    <w:rsid w:val="00A54415"/>
    <w:rsid w:val="00A61499"/>
    <w:rsid w:val="00A619BA"/>
    <w:rsid w:val="00A62A77"/>
    <w:rsid w:val="00A63483"/>
    <w:rsid w:val="00A657D7"/>
    <w:rsid w:val="00A65865"/>
    <w:rsid w:val="00A660AC"/>
    <w:rsid w:val="00A67E6C"/>
    <w:rsid w:val="00A711E9"/>
    <w:rsid w:val="00A71B99"/>
    <w:rsid w:val="00A71F43"/>
    <w:rsid w:val="00A721C7"/>
    <w:rsid w:val="00A739D0"/>
    <w:rsid w:val="00A74D4E"/>
    <w:rsid w:val="00A761D4"/>
    <w:rsid w:val="00A7713D"/>
    <w:rsid w:val="00A77B08"/>
    <w:rsid w:val="00A77EC4"/>
    <w:rsid w:val="00A819FF"/>
    <w:rsid w:val="00A81ADB"/>
    <w:rsid w:val="00A8556B"/>
    <w:rsid w:val="00A8628C"/>
    <w:rsid w:val="00A92383"/>
    <w:rsid w:val="00A92879"/>
    <w:rsid w:val="00A92F9D"/>
    <w:rsid w:val="00A9442A"/>
    <w:rsid w:val="00A96354"/>
    <w:rsid w:val="00A96F07"/>
    <w:rsid w:val="00A9766B"/>
    <w:rsid w:val="00AA016F"/>
    <w:rsid w:val="00AA1ED6"/>
    <w:rsid w:val="00AA1EDF"/>
    <w:rsid w:val="00AA3DDC"/>
    <w:rsid w:val="00AA51D6"/>
    <w:rsid w:val="00AA61CF"/>
    <w:rsid w:val="00AB00F2"/>
    <w:rsid w:val="00AB0BC8"/>
    <w:rsid w:val="00AB11CA"/>
    <w:rsid w:val="00AB14D9"/>
    <w:rsid w:val="00AB1CE1"/>
    <w:rsid w:val="00AB1DA6"/>
    <w:rsid w:val="00AB20A7"/>
    <w:rsid w:val="00AB4AB8"/>
    <w:rsid w:val="00AB655E"/>
    <w:rsid w:val="00AB7997"/>
    <w:rsid w:val="00AC007F"/>
    <w:rsid w:val="00AC1D94"/>
    <w:rsid w:val="00AC2ECD"/>
    <w:rsid w:val="00AC3119"/>
    <w:rsid w:val="00AC49FB"/>
    <w:rsid w:val="00AC5504"/>
    <w:rsid w:val="00AC5A10"/>
    <w:rsid w:val="00AC7FD0"/>
    <w:rsid w:val="00AD0530"/>
    <w:rsid w:val="00AD0AA3"/>
    <w:rsid w:val="00AD1BCE"/>
    <w:rsid w:val="00AD2302"/>
    <w:rsid w:val="00AD23E2"/>
    <w:rsid w:val="00AD2ED0"/>
    <w:rsid w:val="00AD3AAA"/>
    <w:rsid w:val="00AD3D2F"/>
    <w:rsid w:val="00AD3F94"/>
    <w:rsid w:val="00AD4A5A"/>
    <w:rsid w:val="00AD6050"/>
    <w:rsid w:val="00AE1053"/>
    <w:rsid w:val="00AE27AC"/>
    <w:rsid w:val="00AE32C4"/>
    <w:rsid w:val="00AE40E0"/>
    <w:rsid w:val="00AE444E"/>
    <w:rsid w:val="00AE4B10"/>
    <w:rsid w:val="00AE4DBA"/>
    <w:rsid w:val="00AE4F07"/>
    <w:rsid w:val="00AE54F6"/>
    <w:rsid w:val="00AE5725"/>
    <w:rsid w:val="00AF1C5D"/>
    <w:rsid w:val="00AF3B86"/>
    <w:rsid w:val="00AF42D7"/>
    <w:rsid w:val="00AF44BD"/>
    <w:rsid w:val="00B006FE"/>
    <w:rsid w:val="00B007CB"/>
    <w:rsid w:val="00B02AA9"/>
    <w:rsid w:val="00B02FA3"/>
    <w:rsid w:val="00B0348E"/>
    <w:rsid w:val="00B05084"/>
    <w:rsid w:val="00B05CE6"/>
    <w:rsid w:val="00B120F5"/>
    <w:rsid w:val="00B13798"/>
    <w:rsid w:val="00B1532E"/>
    <w:rsid w:val="00B157F9"/>
    <w:rsid w:val="00B17809"/>
    <w:rsid w:val="00B20256"/>
    <w:rsid w:val="00B20D09"/>
    <w:rsid w:val="00B20F24"/>
    <w:rsid w:val="00B23667"/>
    <w:rsid w:val="00B24399"/>
    <w:rsid w:val="00B25F0A"/>
    <w:rsid w:val="00B2763F"/>
    <w:rsid w:val="00B27AAC"/>
    <w:rsid w:val="00B30929"/>
    <w:rsid w:val="00B30B4A"/>
    <w:rsid w:val="00B30CA5"/>
    <w:rsid w:val="00B3359E"/>
    <w:rsid w:val="00B343A1"/>
    <w:rsid w:val="00B354CC"/>
    <w:rsid w:val="00B36220"/>
    <w:rsid w:val="00B3673B"/>
    <w:rsid w:val="00B372AA"/>
    <w:rsid w:val="00B3743F"/>
    <w:rsid w:val="00B40445"/>
    <w:rsid w:val="00B40851"/>
    <w:rsid w:val="00B409E0"/>
    <w:rsid w:val="00B41888"/>
    <w:rsid w:val="00B431EC"/>
    <w:rsid w:val="00B45A52"/>
    <w:rsid w:val="00B46175"/>
    <w:rsid w:val="00B46D5E"/>
    <w:rsid w:val="00B519E3"/>
    <w:rsid w:val="00B548B7"/>
    <w:rsid w:val="00B549F5"/>
    <w:rsid w:val="00B55FC9"/>
    <w:rsid w:val="00B568FD"/>
    <w:rsid w:val="00B57A70"/>
    <w:rsid w:val="00B603C0"/>
    <w:rsid w:val="00B6385F"/>
    <w:rsid w:val="00B64AC0"/>
    <w:rsid w:val="00B6599F"/>
    <w:rsid w:val="00B65FEB"/>
    <w:rsid w:val="00B664C7"/>
    <w:rsid w:val="00B66799"/>
    <w:rsid w:val="00B7060C"/>
    <w:rsid w:val="00B7080E"/>
    <w:rsid w:val="00B739F6"/>
    <w:rsid w:val="00B743F3"/>
    <w:rsid w:val="00B748E7"/>
    <w:rsid w:val="00B76937"/>
    <w:rsid w:val="00B8163D"/>
    <w:rsid w:val="00B81A6C"/>
    <w:rsid w:val="00B82665"/>
    <w:rsid w:val="00B8266A"/>
    <w:rsid w:val="00B84A12"/>
    <w:rsid w:val="00B85150"/>
    <w:rsid w:val="00B85CE6"/>
    <w:rsid w:val="00B85DE5"/>
    <w:rsid w:val="00B8667D"/>
    <w:rsid w:val="00B8745A"/>
    <w:rsid w:val="00B877A2"/>
    <w:rsid w:val="00B90F73"/>
    <w:rsid w:val="00B93B59"/>
    <w:rsid w:val="00B9406A"/>
    <w:rsid w:val="00B9499D"/>
    <w:rsid w:val="00B95145"/>
    <w:rsid w:val="00BA0D06"/>
    <w:rsid w:val="00BA2280"/>
    <w:rsid w:val="00BA2323"/>
    <w:rsid w:val="00BA2A08"/>
    <w:rsid w:val="00BA2D58"/>
    <w:rsid w:val="00BA56D2"/>
    <w:rsid w:val="00BA6CF2"/>
    <w:rsid w:val="00BA7248"/>
    <w:rsid w:val="00BA76E0"/>
    <w:rsid w:val="00BB2A25"/>
    <w:rsid w:val="00BB42D8"/>
    <w:rsid w:val="00BB4CEF"/>
    <w:rsid w:val="00BB51E9"/>
    <w:rsid w:val="00BB676F"/>
    <w:rsid w:val="00BB7649"/>
    <w:rsid w:val="00BC0035"/>
    <w:rsid w:val="00BC0FDC"/>
    <w:rsid w:val="00BC1AF2"/>
    <w:rsid w:val="00BC29EB"/>
    <w:rsid w:val="00BC3053"/>
    <w:rsid w:val="00BC3F78"/>
    <w:rsid w:val="00BC4D2E"/>
    <w:rsid w:val="00BC5DEC"/>
    <w:rsid w:val="00BC6302"/>
    <w:rsid w:val="00BC6EA9"/>
    <w:rsid w:val="00BD287B"/>
    <w:rsid w:val="00BD4127"/>
    <w:rsid w:val="00BD48AC"/>
    <w:rsid w:val="00BD5D20"/>
    <w:rsid w:val="00BD5F1A"/>
    <w:rsid w:val="00BE0346"/>
    <w:rsid w:val="00BE1085"/>
    <w:rsid w:val="00BE1234"/>
    <w:rsid w:val="00BE262F"/>
    <w:rsid w:val="00BE2FA6"/>
    <w:rsid w:val="00BE32D5"/>
    <w:rsid w:val="00BE333F"/>
    <w:rsid w:val="00BE3CA2"/>
    <w:rsid w:val="00BE4835"/>
    <w:rsid w:val="00BE58DE"/>
    <w:rsid w:val="00BE5B5D"/>
    <w:rsid w:val="00BE60EC"/>
    <w:rsid w:val="00BE7406"/>
    <w:rsid w:val="00BE7603"/>
    <w:rsid w:val="00BF1155"/>
    <w:rsid w:val="00BF24DC"/>
    <w:rsid w:val="00BF3279"/>
    <w:rsid w:val="00BF4C93"/>
    <w:rsid w:val="00BF7006"/>
    <w:rsid w:val="00BF74C7"/>
    <w:rsid w:val="00C00188"/>
    <w:rsid w:val="00C00AEA"/>
    <w:rsid w:val="00C015F1"/>
    <w:rsid w:val="00C01F33"/>
    <w:rsid w:val="00C02C6E"/>
    <w:rsid w:val="00C02CC6"/>
    <w:rsid w:val="00C03C53"/>
    <w:rsid w:val="00C040F7"/>
    <w:rsid w:val="00C044AB"/>
    <w:rsid w:val="00C05706"/>
    <w:rsid w:val="00C07377"/>
    <w:rsid w:val="00C0787C"/>
    <w:rsid w:val="00C07C82"/>
    <w:rsid w:val="00C1040E"/>
    <w:rsid w:val="00C10478"/>
    <w:rsid w:val="00C12107"/>
    <w:rsid w:val="00C12BFE"/>
    <w:rsid w:val="00C14D4B"/>
    <w:rsid w:val="00C154BB"/>
    <w:rsid w:val="00C169D8"/>
    <w:rsid w:val="00C20486"/>
    <w:rsid w:val="00C21BFF"/>
    <w:rsid w:val="00C22C85"/>
    <w:rsid w:val="00C232AC"/>
    <w:rsid w:val="00C2377D"/>
    <w:rsid w:val="00C23FB7"/>
    <w:rsid w:val="00C24398"/>
    <w:rsid w:val="00C25389"/>
    <w:rsid w:val="00C279B5"/>
    <w:rsid w:val="00C27C45"/>
    <w:rsid w:val="00C32368"/>
    <w:rsid w:val="00C324B1"/>
    <w:rsid w:val="00C34189"/>
    <w:rsid w:val="00C342E2"/>
    <w:rsid w:val="00C36BB9"/>
    <w:rsid w:val="00C3719D"/>
    <w:rsid w:val="00C37CB2"/>
    <w:rsid w:val="00C4172C"/>
    <w:rsid w:val="00C44600"/>
    <w:rsid w:val="00C45989"/>
    <w:rsid w:val="00C471A3"/>
    <w:rsid w:val="00C473A5"/>
    <w:rsid w:val="00C47C70"/>
    <w:rsid w:val="00C52261"/>
    <w:rsid w:val="00C5248C"/>
    <w:rsid w:val="00C54995"/>
    <w:rsid w:val="00C54B71"/>
    <w:rsid w:val="00C54D41"/>
    <w:rsid w:val="00C55EEB"/>
    <w:rsid w:val="00C60783"/>
    <w:rsid w:val="00C629A4"/>
    <w:rsid w:val="00C64672"/>
    <w:rsid w:val="00C70697"/>
    <w:rsid w:val="00C7095F"/>
    <w:rsid w:val="00C71FC1"/>
    <w:rsid w:val="00C72093"/>
    <w:rsid w:val="00C72EF4"/>
    <w:rsid w:val="00C744FE"/>
    <w:rsid w:val="00C74B83"/>
    <w:rsid w:val="00C75D2F"/>
    <w:rsid w:val="00C767BE"/>
    <w:rsid w:val="00C76E3C"/>
    <w:rsid w:val="00C77E81"/>
    <w:rsid w:val="00C80A0C"/>
    <w:rsid w:val="00C81176"/>
    <w:rsid w:val="00C81568"/>
    <w:rsid w:val="00C82153"/>
    <w:rsid w:val="00C840BD"/>
    <w:rsid w:val="00C8505E"/>
    <w:rsid w:val="00C9027A"/>
    <w:rsid w:val="00C9068E"/>
    <w:rsid w:val="00C9100A"/>
    <w:rsid w:val="00C92E53"/>
    <w:rsid w:val="00C92F32"/>
    <w:rsid w:val="00C93814"/>
    <w:rsid w:val="00C93904"/>
    <w:rsid w:val="00C93C4B"/>
    <w:rsid w:val="00C944AB"/>
    <w:rsid w:val="00C94B51"/>
    <w:rsid w:val="00C95A0D"/>
    <w:rsid w:val="00C95B40"/>
    <w:rsid w:val="00C95EE5"/>
    <w:rsid w:val="00C97B7D"/>
    <w:rsid w:val="00C97D90"/>
    <w:rsid w:val="00CA0ADE"/>
    <w:rsid w:val="00CA1ED8"/>
    <w:rsid w:val="00CA5167"/>
    <w:rsid w:val="00CA6CAA"/>
    <w:rsid w:val="00CA7045"/>
    <w:rsid w:val="00CB17C5"/>
    <w:rsid w:val="00CB1F63"/>
    <w:rsid w:val="00CB2206"/>
    <w:rsid w:val="00CB2804"/>
    <w:rsid w:val="00CB3583"/>
    <w:rsid w:val="00CB6B53"/>
    <w:rsid w:val="00CB7170"/>
    <w:rsid w:val="00CC040E"/>
    <w:rsid w:val="00CC0489"/>
    <w:rsid w:val="00CC111F"/>
    <w:rsid w:val="00CC2011"/>
    <w:rsid w:val="00CC25EA"/>
    <w:rsid w:val="00CC30B8"/>
    <w:rsid w:val="00CC3EA0"/>
    <w:rsid w:val="00CC4034"/>
    <w:rsid w:val="00CC51EE"/>
    <w:rsid w:val="00CC7400"/>
    <w:rsid w:val="00CC7B45"/>
    <w:rsid w:val="00CD0CA9"/>
    <w:rsid w:val="00CD1188"/>
    <w:rsid w:val="00CD1EE4"/>
    <w:rsid w:val="00CD2ED1"/>
    <w:rsid w:val="00CD337B"/>
    <w:rsid w:val="00CD3A48"/>
    <w:rsid w:val="00CE0424"/>
    <w:rsid w:val="00CE0BF7"/>
    <w:rsid w:val="00CE0E3C"/>
    <w:rsid w:val="00CE2531"/>
    <w:rsid w:val="00CE502A"/>
    <w:rsid w:val="00CE646E"/>
    <w:rsid w:val="00CE7561"/>
    <w:rsid w:val="00CF007F"/>
    <w:rsid w:val="00CF05D4"/>
    <w:rsid w:val="00CF0933"/>
    <w:rsid w:val="00CF1354"/>
    <w:rsid w:val="00CF1698"/>
    <w:rsid w:val="00CF1C48"/>
    <w:rsid w:val="00CF2885"/>
    <w:rsid w:val="00CF3B1F"/>
    <w:rsid w:val="00CF3BF6"/>
    <w:rsid w:val="00CF6150"/>
    <w:rsid w:val="00CF625B"/>
    <w:rsid w:val="00CF63DC"/>
    <w:rsid w:val="00CF687E"/>
    <w:rsid w:val="00CF6BBF"/>
    <w:rsid w:val="00CF6FDA"/>
    <w:rsid w:val="00D004EF"/>
    <w:rsid w:val="00D02775"/>
    <w:rsid w:val="00D02DAD"/>
    <w:rsid w:val="00D030F7"/>
    <w:rsid w:val="00D0349B"/>
    <w:rsid w:val="00D044EB"/>
    <w:rsid w:val="00D0467F"/>
    <w:rsid w:val="00D10249"/>
    <w:rsid w:val="00D10CA0"/>
    <w:rsid w:val="00D10D6C"/>
    <w:rsid w:val="00D10DEC"/>
    <w:rsid w:val="00D115C3"/>
    <w:rsid w:val="00D11897"/>
    <w:rsid w:val="00D12C3C"/>
    <w:rsid w:val="00D13135"/>
    <w:rsid w:val="00D13BE8"/>
    <w:rsid w:val="00D13E0F"/>
    <w:rsid w:val="00D13E4E"/>
    <w:rsid w:val="00D15F7F"/>
    <w:rsid w:val="00D15FBC"/>
    <w:rsid w:val="00D20CD3"/>
    <w:rsid w:val="00D21306"/>
    <w:rsid w:val="00D21FED"/>
    <w:rsid w:val="00D22263"/>
    <w:rsid w:val="00D239A7"/>
    <w:rsid w:val="00D23F47"/>
    <w:rsid w:val="00D250B8"/>
    <w:rsid w:val="00D254DD"/>
    <w:rsid w:val="00D256D4"/>
    <w:rsid w:val="00D25B5D"/>
    <w:rsid w:val="00D26D45"/>
    <w:rsid w:val="00D30335"/>
    <w:rsid w:val="00D3112A"/>
    <w:rsid w:val="00D31363"/>
    <w:rsid w:val="00D31A95"/>
    <w:rsid w:val="00D34081"/>
    <w:rsid w:val="00D34626"/>
    <w:rsid w:val="00D35726"/>
    <w:rsid w:val="00D35B8C"/>
    <w:rsid w:val="00D3636E"/>
    <w:rsid w:val="00D36E71"/>
    <w:rsid w:val="00D37233"/>
    <w:rsid w:val="00D3761C"/>
    <w:rsid w:val="00D37CE1"/>
    <w:rsid w:val="00D37D87"/>
    <w:rsid w:val="00D40B26"/>
    <w:rsid w:val="00D40B33"/>
    <w:rsid w:val="00D41B12"/>
    <w:rsid w:val="00D4318F"/>
    <w:rsid w:val="00D438BF"/>
    <w:rsid w:val="00D43D1A"/>
    <w:rsid w:val="00D440F8"/>
    <w:rsid w:val="00D44A01"/>
    <w:rsid w:val="00D504EF"/>
    <w:rsid w:val="00D50829"/>
    <w:rsid w:val="00D52362"/>
    <w:rsid w:val="00D538B1"/>
    <w:rsid w:val="00D546FF"/>
    <w:rsid w:val="00D552A6"/>
    <w:rsid w:val="00D55AD5"/>
    <w:rsid w:val="00D57156"/>
    <w:rsid w:val="00D576CA"/>
    <w:rsid w:val="00D57A46"/>
    <w:rsid w:val="00D57E0F"/>
    <w:rsid w:val="00D60563"/>
    <w:rsid w:val="00D6085B"/>
    <w:rsid w:val="00D619EE"/>
    <w:rsid w:val="00D61AF5"/>
    <w:rsid w:val="00D652B5"/>
    <w:rsid w:val="00D66155"/>
    <w:rsid w:val="00D70375"/>
    <w:rsid w:val="00D708B0"/>
    <w:rsid w:val="00D70B77"/>
    <w:rsid w:val="00D74369"/>
    <w:rsid w:val="00D74FCE"/>
    <w:rsid w:val="00D77549"/>
    <w:rsid w:val="00D77B1D"/>
    <w:rsid w:val="00D8021F"/>
    <w:rsid w:val="00D80299"/>
    <w:rsid w:val="00D80383"/>
    <w:rsid w:val="00D81EEB"/>
    <w:rsid w:val="00D823C6"/>
    <w:rsid w:val="00D82617"/>
    <w:rsid w:val="00D82F15"/>
    <w:rsid w:val="00D8327F"/>
    <w:rsid w:val="00D84250"/>
    <w:rsid w:val="00D86075"/>
    <w:rsid w:val="00D86CA3"/>
    <w:rsid w:val="00D87074"/>
    <w:rsid w:val="00D871CE"/>
    <w:rsid w:val="00D9143D"/>
    <w:rsid w:val="00D9196D"/>
    <w:rsid w:val="00D91C4F"/>
    <w:rsid w:val="00D91F7D"/>
    <w:rsid w:val="00D92982"/>
    <w:rsid w:val="00D92D00"/>
    <w:rsid w:val="00D93587"/>
    <w:rsid w:val="00D96A17"/>
    <w:rsid w:val="00D9713C"/>
    <w:rsid w:val="00DA0374"/>
    <w:rsid w:val="00DA0C20"/>
    <w:rsid w:val="00DA24B2"/>
    <w:rsid w:val="00DA305E"/>
    <w:rsid w:val="00DA5417"/>
    <w:rsid w:val="00DA55F5"/>
    <w:rsid w:val="00DA56E8"/>
    <w:rsid w:val="00DA66D3"/>
    <w:rsid w:val="00DA79E5"/>
    <w:rsid w:val="00DB0A9F"/>
    <w:rsid w:val="00DB0B47"/>
    <w:rsid w:val="00DB1188"/>
    <w:rsid w:val="00DB377D"/>
    <w:rsid w:val="00DB560A"/>
    <w:rsid w:val="00DB66C5"/>
    <w:rsid w:val="00DB741C"/>
    <w:rsid w:val="00DC2D36"/>
    <w:rsid w:val="00DC35DC"/>
    <w:rsid w:val="00DC37E8"/>
    <w:rsid w:val="00DC53EF"/>
    <w:rsid w:val="00DC5FCB"/>
    <w:rsid w:val="00DC6D45"/>
    <w:rsid w:val="00DC7003"/>
    <w:rsid w:val="00DC7B6A"/>
    <w:rsid w:val="00DD1749"/>
    <w:rsid w:val="00DD2C53"/>
    <w:rsid w:val="00DD36DB"/>
    <w:rsid w:val="00DD5E07"/>
    <w:rsid w:val="00DD6103"/>
    <w:rsid w:val="00DE0F8B"/>
    <w:rsid w:val="00DE3FB7"/>
    <w:rsid w:val="00DE523A"/>
    <w:rsid w:val="00DE55AC"/>
    <w:rsid w:val="00DE5608"/>
    <w:rsid w:val="00DE58D0"/>
    <w:rsid w:val="00DE5E41"/>
    <w:rsid w:val="00DE654F"/>
    <w:rsid w:val="00DE6C13"/>
    <w:rsid w:val="00DF01F0"/>
    <w:rsid w:val="00DF0B6E"/>
    <w:rsid w:val="00DF0E7D"/>
    <w:rsid w:val="00DF11D4"/>
    <w:rsid w:val="00DF15E0"/>
    <w:rsid w:val="00DF207F"/>
    <w:rsid w:val="00DF323C"/>
    <w:rsid w:val="00DF37A0"/>
    <w:rsid w:val="00DF5C95"/>
    <w:rsid w:val="00DF5DE2"/>
    <w:rsid w:val="00DF74BE"/>
    <w:rsid w:val="00E012EF"/>
    <w:rsid w:val="00E0196E"/>
    <w:rsid w:val="00E0251B"/>
    <w:rsid w:val="00E04F6C"/>
    <w:rsid w:val="00E058A0"/>
    <w:rsid w:val="00E05C75"/>
    <w:rsid w:val="00E110E7"/>
    <w:rsid w:val="00E11B20"/>
    <w:rsid w:val="00E125E0"/>
    <w:rsid w:val="00E17FA2"/>
    <w:rsid w:val="00E2090F"/>
    <w:rsid w:val="00E217BF"/>
    <w:rsid w:val="00E21AC7"/>
    <w:rsid w:val="00E22330"/>
    <w:rsid w:val="00E30B5A"/>
    <w:rsid w:val="00E30F36"/>
    <w:rsid w:val="00E3123D"/>
    <w:rsid w:val="00E31461"/>
    <w:rsid w:val="00E31D43"/>
    <w:rsid w:val="00E32608"/>
    <w:rsid w:val="00E32E13"/>
    <w:rsid w:val="00E33B23"/>
    <w:rsid w:val="00E34188"/>
    <w:rsid w:val="00E34327"/>
    <w:rsid w:val="00E34B6E"/>
    <w:rsid w:val="00E34CE6"/>
    <w:rsid w:val="00E35559"/>
    <w:rsid w:val="00E3723A"/>
    <w:rsid w:val="00E37860"/>
    <w:rsid w:val="00E41712"/>
    <w:rsid w:val="00E4262C"/>
    <w:rsid w:val="00E44493"/>
    <w:rsid w:val="00E4462B"/>
    <w:rsid w:val="00E446F1"/>
    <w:rsid w:val="00E45522"/>
    <w:rsid w:val="00E459F9"/>
    <w:rsid w:val="00E45C72"/>
    <w:rsid w:val="00E46645"/>
    <w:rsid w:val="00E46886"/>
    <w:rsid w:val="00E47AEF"/>
    <w:rsid w:val="00E50D8C"/>
    <w:rsid w:val="00E51BD8"/>
    <w:rsid w:val="00E53B75"/>
    <w:rsid w:val="00E5434B"/>
    <w:rsid w:val="00E54934"/>
    <w:rsid w:val="00E54E3B"/>
    <w:rsid w:val="00E551D0"/>
    <w:rsid w:val="00E567A4"/>
    <w:rsid w:val="00E57565"/>
    <w:rsid w:val="00E6180E"/>
    <w:rsid w:val="00E63838"/>
    <w:rsid w:val="00E63C1B"/>
    <w:rsid w:val="00E64434"/>
    <w:rsid w:val="00E6470C"/>
    <w:rsid w:val="00E653F5"/>
    <w:rsid w:val="00E659A6"/>
    <w:rsid w:val="00E66993"/>
    <w:rsid w:val="00E67B52"/>
    <w:rsid w:val="00E67C51"/>
    <w:rsid w:val="00E70C67"/>
    <w:rsid w:val="00E72EFC"/>
    <w:rsid w:val="00E73586"/>
    <w:rsid w:val="00E74410"/>
    <w:rsid w:val="00E758EC"/>
    <w:rsid w:val="00E7631F"/>
    <w:rsid w:val="00E8234C"/>
    <w:rsid w:val="00E82C8F"/>
    <w:rsid w:val="00E837CD"/>
    <w:rsid w:val="00E83AA9"/>
    <w:rsid w:val="00E84DC3"/>
    <w:rsid w:val="00E85928"/>
    <w:rsid w:val="00E85BB5"/>
    <w:rsid w:val="00E87822"/>
    <w:rsid w:val="00E90395"/>
    <w:rsid w:val="00E90E49"/>
    <w:rsid w:val="00E917F9"/>
    <w:rsid w:val="00E9291C"/>
    <w:rsid w:val="00E93FFE"/>
    <w:rsid w:val="00E94F8A"/>
    <w:rsid w:val="00E96ABC"/>
    <w:rsid w:val="00EA15F4"/>
    <w:rsid w:val="00EA4CF6"/>
    <w:rsid w:val="00EA4E77"/>
    <w:rsid w:val="00EA6DC3"/>
    <w:rsid w:val="00EA70DC"/>
    <w:rsid w:val="00EA7A19"/>
    <w:rsid w:val="00EA7A41"/>
    <w:rsid w:val="00EB077B"/>
    <w:rsid w:val="00EB0EBF"/>
    <w:rsid w:val="00EB1A19"/>
    <w:rsid w:val="00EB4A31"/>
    <w:rsid w:val="00EB4EA2"/>
    <w:rsid w:val="00EB776A"/>
    <w:rsid w:val="00EB7E04"/>
    <w:rsid w:val="00EC0A9A"/>
    <w:rsid w:val="00EC1AE9"/>
    <w:rsid w:val="00EC24D5"/>
    <w:rsid w:val="00EC27C6"/>
    <w:rsid w:val="00EC3753"/>
    <w:rsid w:val="00EC3F4E"/>
    <w:rsid w:val="00EC4207"/>
    <w:rsid w:val="00EC4330"/>
    <w:rsid w:val="00EC5653"/>
    <w:rsid w:val="00EC71CE"/>
    <w:rsid w:val="00ED0FA8"/>
    <w:rsid w:val="00ED1006"/>
    <w:rsid w:val="00ED1D44"/>
    <w:rsid w:val="00ED43F6"/>
    <w:rsid w:val="00ED5EC8"/>
    <w:rsid w:val="00ED7EDC"/>
    <w:rsid w:val="00EE259D"/>
    <w:rsid w:val="00EE32FA"/>
    <w:rsid w:val="00EE33FC"/>
    <w:rsid w:val="00EE457C"/>
    <w:rsid w:val="00EE728D"/>
    <w:rsid w:val="00EE7D53"/>
    <w:rsid w:val="00EF04AE"/>
    <w:rsid w:val="00EF0811"/>
    <w:rsid w:val="00EF09BF"/>
    <w:rsid w:val="00EF18FE"/>
    <w:rsid w:val="00EF1FD8"/>
    <w:rsid w:val="00EF44F1"/>
    <w:rsid w:val="00EF5787"/>
    <w:rsid w:val="00EF60D0"/>
    <w:rsid w:val="00EF6FFF"/>
    <w:rsid w:val="00EF7B6A"/>
    <w:rsid w:val="00F00437"/>
    <w:rsid w:val="00F00B2C"/>
    <w:rsid w:val="00F03533"/>
    <w:rsid w:val="00F0373D"/>
    <w:rsid w:val="00F0528D"/>
    <w:rsid w:val="00F06C67"/>
    <w:rsid w:val="00F06DFD"/>
    <w:rsid w:val="00F071D1"/>
    <w:rsid w:val="00F07533"/>
    <w:rsid w:val="00F076D1"/>
    <w:rsid w:val="00F078B8"/>
    <w:rsid w:val="00F10629"/>
    <w:rsid w:val="00F1182B"/>
    <w:rsid w:val="00F129DE"/>
    <w:rsid w:val="00F12CAD"/>
    <w:rsid w:val="00F13F68"/>
    <w:rsid w:val="00F14E55"/>
    <w:rsid w:val="00F15FA5"/>
    <w:rsid w:val="00F16C98"/>
    <w:rsid w:val="00F16E7F"/>
    <w:rsid w:val="00F178D3"/>
    <w:rsid w:val="00F209B7"/>
    <w:rsid w:val="00F20A21"/>
    <w:rsid w:val="00F2177A"/>
    <w:rsid w:val="00F2376F"/>
    <w:rsid w:val="00F243D8"/>
    <w:rsid w:val="00F249AC"/>
    <w:rsid w:val="00F2502B"/>
    <w:rsid w:val="00F30828"/>
    <w:rsid w:val="00F313D6"/>
    <w:rsid w:val="00F400E3"/>
    <w:rsid w:val="00F40977"/>
    <w:rsid w:val="00F40F0C"/>
    <w:rsid w:val="00F43C36"/>
    <w:rsid w:val="00F43E32"/>
    <w:rsid w:val="00F4578F"/>
    <w:rsid w:val="00F4766C"/>
    <w:rsid w:val="00F47695"/>
    <w:rsid w:val="00F5060E"/>
    <w:rsid w:val="00F507D1"/>
    <w:rsid w:val="00F511C3"/>
    <w:rsid w:val="00F519CE"/>
    <w:rsid w:val="00F51ADA"/>
    <w:rsid w:val="00F5594B"/>
    <w:rsid w:val="00F56388"/>
    <w:rsid w:val="00F60203"/>
    <w:rsid w:val="00F607C5"/>
    <w:rsid w:val="00F60DEA"/>
    <w:rsid w:val="00F61BEA"/>
    <w:rsid w:val="00F62954"/>
    <w:rsid w:val="00F6302A"/>
    <w:rsid w:val="00F63335"/>
    <w:rsid w:val="00F63950"/>
    <w:rsid w:val="00F64133"/>
    <w:rsid w:val="00F643F2"/>
    <w:rsid w:val="00F6456F"/>
    <w:rsid w:val="00F64C2B"/>
    <w:rsid w:val="00F651BE"/>
    <w:rsid w:val="00F66F3A"/>
    <w:rsid w:val="00F67F53"/>
    <w:rsid w:val="00F703BE"/>
    <w:rsid w:val="00F71F69"/>
    <w:rsid w:val="00F72A4C"/>
    <w:rsid w:val="00F72B72"/>
    <w:rsid w:val="00F740B5"/>
    <w:rsid w:val="00F74BB9"/>
    <w:rsid w:val="00F75582"/>
    <w:rsid w:val="00F756AE"/>
    <w:rsid w:val="00F76090"/>
    <w:rsid w:val="00F76EFA"/>
    <w:rsid w:val="00F77BD8"/>
    <w:rsid w:val="00F804BE"/>
    <w:rsid w:val="00F817CE"/>
    <w:rsid w:val="00F8192E"/>
    <w:rsid w:val="00F8216E"/>
    <w:rsid w:val="00F82683"/>
    <w:rsid w:val="00F8456C"/>
    <w:rsid w:val="00F853DF"/>
    <w:rsid w:val="00F859D8"/>
    <w:rsid w:val="00F8678E"/>
    <w:rsid w:val="00F868F5"/>
    <w:rsid w:val="00F86BC2"/>
    <w:rsid w:val="00F87877"/>
    <w:rsid w:val="00F904AD"/>
    <w:rsid w:val="00F9056A"/>
    <w:rsid w:val="00F90B15"/>
    <w:rsid w:val="00F90F8D"/>
    <w:rsid w:val="00F91982"/>
    <w:rsid w:val="00F91C89"/>
    <w:rsid w:val="00F92047"/>
    <w:rsid w:val="00F92782"/>
    <w:rsid w:val="00F93AA9"/>
    <w:rsid w:val="00F9444B"/>
    <w:rsid w:val="00F949E0"/>
    <w:rsid w:val="00F94E18"/>
    <w:rsid w:val="00F96985"/>
    <w:rsid w:val="00F97838"/>
    <w:rsid w:val="00F97EFC"/>
    <w:rsid w:val="00FA082F"/>
    <w:rsid w:val="00FA2BB3"/>
    <w:rsid w:val="00FA317C"/>
    <w:rsid w:val="00FA4CAA"/>
    <w:rsid w:val="00FA62CF"/>
    <w:rsid w:val="00FA7867"/>
    <w:rsid w:val="00FA7D3B"/>
    <w:rsid w:val="00FB10AA"/>
    <w:rsid w:val="00FB1740"/>
    <w:rsid w:val="00FB25A4"/>
    <w:rsid w:val="00FB47C1"/>
    <w:rsid w:val="00FB4A6C"/>
    <w:rsid w:val="00FB4C80"/>
    <w:rsid w:val="00FB5320"/>
    <w:rsid w:val="00FB673B"/>
    <w:rsid w:val="00FB6A6A"/>
    <w:rsid w:val="00FC011C"/>
    <w:rsid w:val="00FC0981"/>
    <w:rsid w:val="00FC43C3"/>
    <w:rsid w:val="00FC4C31"/>
    <w:rsid w:val="00FC6B40"/>
    <w:rsid w:val="00FC71B4"/>
    <w:rsid w:val="00FC7218"/>
    <w:rsid w:val="00FC7429"/>
    <w:rsid w:val="00FD07F6"/>
    <w:rsid w:val="00FD1D4F"/>
    <w:rsid w:val="00FD1EC8"/>
    <w:rsid w:val="00FD2494"/>
    <w:rsid w:val="00FD47ED"/>
    <w:rsid w:val="00FD74DB"/>
    <w:rsid w:val="00FD7660"/>
    <w:rsid w:val="00FE0655"/>
    <w:rsid w:val="00FE0B24"/>
    <w:rsid w:val="00FE1C54"/>
    <w:rsid w:val="00FE1E1B"/>
    <w:rsid w:val="00FE2365"/>
    <w:rsid w:val="00FE37D7"/>
    <w:rsid w:val="00FE4326"/>
    <w:rsid w:val="00FE49ED"/>
    <w:rsid w:val="00FE4C7B"/>
    <w:rsid w:val="00FE6780"/>
    <w:rsid w:val="00FE7336"/>
    <w:rsid w:val="00FE787C"/>
    <w:rsid w:val="00FE7FD8"/>
    <w:rsid w:val="00FF2207"/>
    <w:rsid w:val="00FF27FB"/>
    <w:rsid w:val="00FF3004"/>
    <w:rsid w:val="00FF3E64"/>
    <w:rsid w:val="00FF45A5"/>
    <w:rsid w:val="00FF497F"/>
    <w:rsid w:val="00FF5214"/>
    <w:rsid w:val="00FF5C91"/>
    <w:rsid w:val="00FF67C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6C16515A-20DA-4697-A8C6-6E24FAF5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7"/>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99BBC-D99B-4523-9158-4D7EB1F49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6690</TotalTime>
  <Pages>16</Pages>
  <Words>6961</Words>
  <Characters>39680</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46548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Author</cp:lastModifiedBy>
  <cp:revision>135</cp:revision>
  <cp:lastPrinted>2008-01-31T07:09:00Z</cp:lastPrinted>
  <dcterms:created xsi:type="dcterms:W3CDTF">2019-03-08T10:58:00Z</dcterms:created>
  <dcterms:modified xsi:type="dcterms:W3CDTF">2019-03-29T20:02:00Z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